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CA2A" w14:textId="77777777" w:rsidR="0057013D" w:rsidRDefault="0057013D" w:rsidP="0057013D">
      <w:pPr>
        <w:pStyle w:val="ae"/>
        <w:widowControl/>
        <w:autoSpaceDE w:val="0"/>
        <w:spacing w:line="600" w:lineRule="exact"/>
        <w:rPr>
          <w:rFonts w:ascii="Times New Roman" w:eastAsia="黑体" w:hAnsi="Times New Roman"/>
          <w:kern w:val="0"/>
          <w:sz w:val="21"/>
          <w:szCs w:val="21"/>
        </w:rPr>
      </w:pPr>
      <w:r>
        <w:rPr>
          <w:rFonts w:ascii="黑体" w:eastAsia="黑体" w:hAnsi="黑体" w:hint="eastAsia"/>
          <w:kern w:val="0"/>
          <w:sz w:val="32"/>
          <w:szCs w:val="32"/>
        </w:rPr>
        <w:t>附件</w:t>
      </w:r>
      <w:r>
        <w:rPr>
          <w:rFonts w:ascii="Times New Roman" w:eastAsia="黑体" w:hAnsi="Times New Roman"/>
          <w:kern w:val="0"/>
          <w:sz w:val="32"/>
          <w:szCs w:val="32"/>
        </w:rPr>
        <w:t>2</w:t>
      </w:r>
    </w:p>
    <w:p w14:paraId="10606A7A" w14:textId="77777777" w:rsidR="0057013D" w:rsidRDefault="0057013D" w:rsidP="0057013D">
      <w:pPr>
        <w:autoSpaceDE w:val="0"/>
        <w:spacing w:line="600" w:lineRule="exact"/>
        <w:jc w:val="left"/>
        <w:rPr>
          <w:rFonts w:ascii="方正仿宋_GBK" w:eastAsia="方正仿宋_GBK"/>
          <w:color w:val="000000"/>
          <w:sz w:val="32"/>
          <w:szCs w:val="32"/>
        </w:rPr>
      </w:pPr>
      <w:r>
        <w:rPr>
          <w:rFonts w:ascii="方正仿宋_GBK" w:eastAsia="方正仿宋_GBK" w:hint="eastAsia"/>
          <w:color w:val="000000"/>
          <w:sz w:val="32"/>
          <w:szCs w:val="32"/>
        </w:rPr>
        <w:t xml:space="preserve"> </w:t>
      </w:r>
    </w:p>
    <w:p w14:paraId="5DE18D28" w14:textId="77777777" w:rsidR="0057013D" w:rsidRDefault="0057013D" w:rsidP="0057013D">
      <w:pPr>
        <w:autoSpaceDE w:val="0"/>
        <w:spacing w:line="600" w:lineRule="exact"/>
        <w:jc w:val="center"/>
        <w:rPr>
          <w:rFonts w:ascii="Times New Roman" w:eastAsia="方正小标宋_GBK" w:hAnsi="Times New Roman" w:hint="eastAsia"/>
          <w:color w:val="000000"/>
          <w:sz w:val="44"/>
          <w:szCs w:val="44"/>
        </w:rPr>
      </w:pPr>
      <w:r>
        <w:rPr>
          <w:rFonts w:ascii="方正小标宋_GBK" w:eastAsia="方正小标宋_GBK" w:hAnsi="Times New Roman" w:hint="eastAsia"/>
          <w:color w:val="000000"/>
          <w:sz w:val="44"/>
          <w:szCs w:val="44"/>
        </w:rPr>
        <w:t>《关于做好医疗救助资助困难群众参加城乡居民基本医疗保险和长期护理保险工作的通知（征求意见稿）》起草说明</w:t>
      </w:r>
    </w:p>
    <w:p w14:paraId="30F11245" w14:textId="77777777" w:rsidR="0057013D" w:rsidRDefault="0057013D" w:rsidP="0057013D">
      <w:pPr>
        <w:autoSpaceDE w:val="0"/>
        <w:snapToGrid w:val="0"/>
        <w:spacing w:line="600" w:lineRule="exact"/>
        <w:ind w:firstLineChars="200" w:firstLine="640"/>
        <w:rPr>
          <w:rFonts w:ascii="Times New Roman" w:eastAsia="方正黑体_GBK" w:hAnsi="Times New Roman" w:hint="eastAsia"/>
          <w:color w:val="000000"/>
          <w:sz w:val="32"/>
          <w:szCs w:val="32"/>
        </w:rPr>
      </w:pPr>
      <w:r>
        <w:rPr>
          <w:rFonts w:ascii="Times New Roman" w:eastAsia="方正黑体_GBK" w:hAnsi="Times New Roman" w:hint="eastAsia"/>
          <w:color w:val="000000"/>
          <w:sz w:val="32"/>
          <w:szCs w:val="32"/>
        </w:rPr>
        <w:t xml:space="preserve"> </w:t>
      </w:r>
    </w:p>
    <w:p w14:paraId="2B56B9A2" w14:textId="77777777" w:rsidR="0057013D" w:rsidRDefault="0057013D" w:rsidP="0057013D">
      <w:pPr>
        <w:autoSpaceDE w:val="0"/>
        <w:snapToGrid w:val="0"/>
        <w:spacing w:line="600" w:lineRule="exact"/>
        <w:ind w:firstLineChars="200" w:firstLine="640"/>
        <w:rPr>
          <w:rFonts w:ascii="Times New Roman" w:eastAsia="方正黑体_GBK" w:hAnsi="Times New Roman" w:hint="eastAsia"/>
          <w:color w:val="000000"/>
          <w:kern w:val="0"/>
          <w:sz w:val="32"/>
          <w:szCs w:val="32"/>
        </w:rPr>
      </w:pPr>
      <w:r>
        <w:rPr>
          <w:rFonts w:ascii="方正黑体_GBK" w:eastAsia="方正黑体_GBK" w:hAnsi="Times New Roman" w:hint="eastAsia"/>
          <w:color w:val="000000"/>
          <w:sz w:val="32"/>
          <w:szCs w:val="32"/>
        </w:rPr>
        <w:t>一、</w:t>
      </w:r>
      <w:r>
        <w:rPr>
          <w:rFonts w:ascii="方正黑体_GBK" w:eastAsia="方正黑体_GBK" w:hAnsi="Times New Roman" w:hint="eastAsia"/>
          <w:color w:val="000000"/>
          <w:kern w:val="0"/>
          <w:sz w:val="32"/>
          <w:szCs w:val="32"/>
        </w:rPr>
        <w:t>起草背景</w:t>
      </w:r>
    </w:p>
    <w:p w14:paraId="391C4A27" w14:textId="77777777" w:rsidR="0057013D" w:rsidRDefault="0057013D" w:rsidP="0057013D">
      <w:pPr>
        <w:autoSpaceDE w:val="0"/>
        <w:snapToGrid w:val="0"/>
        <w:spacing w:line="600" w:lineRule="exact"/>
        <w:ind w:firstLineChars="200" w:firstLine="640"/>
        <w:rPr>
          <w:rFonts w:ascii="Times New Roman" w:eastAsia="方正黑体_GBK" w:hAnsi="Times New Roman" w:hint="eastAsia"/>
          <w:color w:val="000000"/>
          <w:sz w:val="32"/>
          <w:szCs w:val="32"/>
        </w:rPr>
      </w:pPr>
      <w:r>
        <w:rPr>
          <w:rFonts w:ascii="Times New Roman" w:eastAsia="方正仿宋_GBK" w:hAnsi="Times New Roman"/>
          <w:color w:val="000000"/>
          <w:sz w:val="32"/>
          <w:szCs w:val="32"/>
        </w:rPr>
        <w:t>2025</w:t>
      </w:r>
      <w:r>
        <w:rPr>
          <w:rFonts w:ascii="方正仿宋_GBK" w:eastAsia="方正仿宋_GBK" w:hint="eastAsia"/>
          <w:color w:val="000000"/>
          <w:sz w:val="32"/>
          <w:szCs w:val="32"/>
        </w:rPr>
        <w:t>年</w:t>
      </w:r>
      <w:r>
        <w:rPr>
          <w:rFonts w:ascii="Times New Roman" w:eastAsia="方正仿宋_GBK" w:hAnsi="Times New Roman" w:hint="eastAsia"/>
          <w:color w:val="000000"/>
          <w:sz w:val="32"/>
          <w:szCs w:val="32"/>
        </w:rPr>
        <w:t>12</w:t>
      </w:r>
      <w:r>
        <w:rPr>
          <w:rFonts w:ascii="方正仿宋_GBK" w:eastAsia="方正仿宋_GBK" w:hint="eastAsia"/>
          <w:color w:val="000000"/>
          <w:sz w:val="32"/>
          <w:szCs w:val="32"/>
        </w:rPr>
        <w:t>月，</w:t>
      </w:r>
      <w:r>
        <w:rPr>
          <w:rFonts w:ascii="方正仿宋_GBK" w:eastAsia="方正仿宋_GBK" w:hAnsi="Times New Roman" w:hint="eastAsia"/>
          <w:color w:val="000000"/>
          <w:sz w:val="32"/>
          <w:szCs w:val="32"/>
        </w:rPr>
        <w:t>云南省人民政府办公厅印发《云南省建立长期护理保险制度实施方案》（</w:t>
      </w:r>
      <w:r>
        <w:rPr>
          <w:rFonts w:ascii="方正仿宋_GBK" w:eastAsia="方正仿宋_GBK" w:hAnsi="Times New Roman"/>
          <w:color w:val="000000"/>
          <w:sz w:val="32"/>
          <w:szCs w:val="32"/>
        </w:rPr>
        <w:t>云政办规〔</w:t>
      </w:r>
      <w:r>
        <w:rPr>
          <w:rFonts w:ascii="Times New Roman" w:eastAsia="方正仿宋_GBK" w:hAnsi="Times New Roman"/>
          <w:color w:val="000000"/>
          <w:sz w:val="32"/>
          <w:szCs w:val="32"/>
        </w:rPr>
        <w:t>2025</w:t>
      </w:r>
      <w:r>
        <w:rPr>
          <w:rFonts w:ascii="方正仿宋_GBK" w:eastAsia="方正仿宋_GBK" w:hAnsi="Times New Roman"/>
          <w:color w:val="000000"/>
          <w:sz w:val="32"/>
          <w:szCs w:val="32"/>
        </w:rPr>
        <w:t>〕</w:t>
      </w:r>
      <w:r>
        <w:rPr>
          <w:rFonts w:ascii="Times New Roman" w:eastAsia="方正仿宋_GBK" w:hAnsi="Times New Roman"/>
          <w:color w:val="000000"/>
          <w:sz w:val="32"/>
          <w:szCs w:val="32"/>
        </w:rPr>
        <w:t>9</w:t>
      </w:r>
      <w:r>
        <w:rPr>
          <w:rFonts w:ascii="方正仿宋_GBK" w:eastAsia="方正仿宋_GBK" w:hAnsi="Times New Roman"/>
          <w:color w:val="000000"/>
          <w:sz w:val="32"/>
          <w:szCs w:val="32"/>
        </w:rPr>
        <w:t>号</w:t>
      </w:r>
      <w:r>
        <w:rPr>
          <w:rFonts w:ascii="方正仿宋_GBK" w:eastAsia="方正仿宋_GBK" w:hAnsi="Times New Roman" w:hint="eastAsia"/>
          <w:color w:val="000000"/>
          <w:sz w:val="32"/>
          <w:szCs w:val="32"/>
        </w:rPr>
        <w:t>），明确长期护理保险</w:t>
      </w:r>
      <w:r>
        <w:rPr>
          <w:rFonts w:ascii="方正仿宋_GBK" w:eastAsia="方正仿宋_GBK" w:hAnsi="Times New Roman"/>
          <w:sz w:val="32"/>
          <w:szCs w:val="32"/>
        </w:rPr>
        <w:t>具体资助办法参照居民基本医疗保险资助参保办法</w:t>
      </w:r>
      <w:r>
        <w:rPr>
          <w:rFonts w:ascii="方正仿宋_GBK" w:eastAsia="方正仿宋_GBK" w:hAnsi="Times New Roman" w:hint="eastAsia"/>
          <w:sz w:val="32"/>
          <w:szCs w:val="32"/>
        </w:rPr>
        <w:t>另行制定。为贯彻落实省政府部署要求，结合我省资助困难群众参加居民医保和常态化医保帮扶工作实际，</w:t>
      </w:r>
      <w:r>
        <w:rPr>
          <w:rFonts w:ascii="方正仿宋_GBK" w:eastAsia="方正仿宋_GBK" w:hint="eastAsia"/>
          <w:color w:val="000000"/>
          <w:sz w:val="32"/>
          <w:szCs w:val="32"/>
        </w:rPr>
        <w:t>省医</w:t>
      </w:r>
      <w:r>
        <w:rPr>
          <w:rFonts w:ascii="方正仿宋_GBK" w:eastAsia="方正仿宋_GBK" w:hAnsi="Times New Roman" w:hint="eastAsia"/>
          <w:sz w:val="32"/>
          <w:szCs w:val="32"/>
        </w:rPr>
        <w:t>保局牵头起草《关于做好医疗救助资助困难群众参加城乡居民基本医疗保险和长期护理保险工作的通知（征求意见稿）》</w:t>
      </w:r>
      <w:r>
        <w:rPr>
          <w:rFonts w:ascii="方正仿宋_GBK" w:eastAsia="方正仿宋_GBK" w:hAnsi="Times New Roman" w:hint="eastAsia"/>
          <w:color w:val="000000"/>
          <w:sz w:val="32"/>
          <w:szCs w:val="32"/>
        </w:rPr>
        <w:t>（以下简称《通知》）。</w:t>
      </w:r>
    </w:p>
    <w:p w14:paraId="0D558CE4" w14:textId="77777777" w:rsidR="0057013D" w:rsidRDefault="0057013D" w:rsidP="0057013D">
      <w:pPr>
        <w:autoSpaceDE w:val="0"/>
        <w:snapToGrid w:val="0"/>
        <w:spacing w:line="600" w:lineRule="exact"/>
        <w:ind w:firstLineChars="200" w:firstLine="640"/>
        <w:rPr>
          <w:rFonts w:ascii="Times New Roman" w:eastAsia="方正黑体_GBK" w:hAnsi="Times New Roman" w:hint="eastAsia"/>
          <w:color w:val="000000"/>
          <w:sz w:val="32"/>
          <w:szCs w:val="32"/>
        </w:rPr>
      </w:pPr>
      <w:r>
        <w:rPr>
          <w:rFonts w:ascii="方正黑体_GBK" w:eastAsia="方正黑体_GBK" w:hAnsi="Times New Roman" w:hint="eastAsia"/>
          <w:color w:val="000000"/>
          <w:sz w:val="32"/>
          <w:szCs w:val="32"/>
        </w:rPr>
        <w:t>二、主要内容</w:t>
      </w:r>
    </w:p>
    <w:p w14:paraId="260ACEB0" w14:textId="77777777" w:rsidR="0057013D" w:rsidRDefault="0057013D" w:rsidP="0057013D">
      <w:pPr>
        <w:pStyle w:val="NormalIndent"/>
        <w:autoSpaceDE w:val="0"/>
        <w:spacing w:line="600" w:lineRule="exact"/>
        <w:ind w:firstLine="640"/>
        <w:rPr>
          <w:rFonts w:ascii="Times New Roman" w:eastAsia="方正楷体_GBK" w:hAnsi="Times New Roman" w:hint="eastAsia"/>
          <w:color w:val="000000"/>
          <w:sz w:val="32"/>
          <w:szCs w:val="32"/>
        </w:rPr>
      </w:pPr>
      <w:r>
        <w:rPr>
          <w:rFonts w:ascii="方正仿宋_GBK" w:eastAsia="方正仿宋_GBK" w:hAnsi="Times New Roman" w:hint="eastAsia"/>
          <w:color w:val="000000"/>
          <w:sz w:val="32"/>
          <w:szCs w:val="32"/>
        </w:rPr>
        <w:t>《通知》包含</w:t>
      </w:r>
      <w:r>
        <w:rPr>
          <w:rFonts w:ascii="Times New Roman" w:eastAsia="方正仿宋_GBK" w:hAnsi="Times New Roman" w:hint="eastAsia"/>
          <w:color w:val="000000"/>
          <w:sz w:val="32"/>
          <w:szCs w:val="32"/>
        </w:rPr>
        <w:t>4</w:t>
      </w:r>
      <w:r>
        <w:rPr>
          <w:rFonts w:ascii="方正仿宋_GBK" w:eastAsia="方正仿宋_GBK" w:hint="eastAsia"/>
          <w:color w:val="000000"/>
          <w:sz w:val="32"/>
          <w:szCs w:val="32"/>
        </w:rPr>
        <w:t>项内容，分别为</w:t>
      </w:r>
      <w:r>
        <w:rPr>
          <w:rFonts w:ascii="方正仿宋_GBK" w:eastAsia="方正仿宋_GBK" w:hAnsi="Times New Roman" w:hint="eastAsia"/>
          <w:sz w:val="32"/>
          <w:szCs w:val="32"/>
        </w:rPr>
        <w:t>资助参保对象范围和标准、做好资助参保对象动态管理、完善部门间数据信息共享机制、提升参保管理服务水平</w:t>
      </w:r>
      <w:r>
        <w:rPr>
          <w:rFonts w:ascii="方正仿宋_GBK" w:eastAsia="方正仿宋_GBK" w:hint="eastAsia"/>
          <w:color w:val="000000"/>
          <w:sz w:val="32"/>
          <w:szCs w:val="32"/>
        </w:rPr>
        <w:t>。</w:t>
      </w:r>
    </w:p>
    <w:p w14:paraId="07A7F0D6" w14:textId="77777777" w:rsidR="0057013D" w:rsidRDefault="0057013D" w:rsidP="0057013D">
      <w:pPr>
        <w:pStyle w:val="ae"/>
        <w:widowControl/>
        <w:spacing w:line="600" w:lineRule="exact"/>
        <w:rPr>
          <w:rFonts w:ascii="Times New Roman" w:eastAsia="方正仿宋_GBK" w:hAnsi="Times New Roman" w:hint="eastAsia"/>
          <w:color w:val="000000"/>
          <w:sz w:val="32"/>
          <w:szCs w:val="32"/>
        </w:rPr>
      </w:pPr>
      <w:r>
        <w:rPr>
          <w:rFonts w:ascii="Times New Roman" w:eastAsia="方正楷体_GBK" w:hAnsi="Times New Roman" w:hint="eastAsia"/>
          <w:color w:val="000000"/>
          <w:sz w:val="32"/>
          <w:szCs w:val="32"/>
        </w:rPr>
        <w:t xml:space="preserve">    </w:t>
      </w:r>
      <w:r>
        <w:rPr>
          <w:rFonts w:ascii="方正楷体_GBK" w:eastAsia="方正楷体_GBK" w:hAnsi="Times New Roman" w:hint="eastAsia"/>
          <w:color w:val="000000"/>
          <w:sz w:val="32"/>
          <w:szCs w:val="32"/>
        </w:rPr>
        <w:t>（一）关于资助参保对象范围和标准。</w:t>
      </w:r>
      <w:r>
        <w:rPr>
          <w:rFonts w:ascii="方正仿宋_GBK" w:eastAsia="方正仿宋_GBK" w:hAnsi="Times New Roman" w:hint="eastAsia"/>
          <w:sz w:val="32"/>
          <w:szCs w:val="32"/>
        </w:rPr>
        <w:t>明确</w:t>
      </w:r>
      <w:r>
        <w:rPr>
          <w:rFonts w:ascii="方正仿宋_GBK" w:eastAsia="方正仿宋_GBK" w:hAnsi="Times New Roman"/>
          <w:color w:val="000000"/>
          <w:sz w:val="32"/>
          <w:szCs w:val="32"/>
        </w:rPr>
        <w:t>医疗救助资</w:t>
      </w:r>
    </w:p>
    <w:p w14:paraId="50CEEC60" w14:textId="77777777" w:rsidR="0057013D" w:rsidRDefault="0057013D" w:rsidP="0057013D">
      <w:pPr>
        <w:pStyle w:val="ae"/>
        <w:widowControl/>
        <w:spacing w:line="600" w:lineRule="exact"/>
        <w:rPr>
          <w:rFonts w:ascii="Times New Roman" w:eastAsia="方正仿宋_GBK" w:hAnsi="Times New Roman"/>
          <w:color w:val="000000"/>
          <w:sz w:val="32"/>
          <w:szCs w:val="32"/>
        </w:rPr>
      </w:pPr>
      <w:r>
        <w:rPr>
          <w:rFonts w:ascii="方正仿宋_GBK" w:eastAsia="方正仿宋_GBK" w:hAnsi="Times New Roman"/>
          <w:color w:val="000000"/>
          <w:sz w:val="32"/>
          <w:szCs w:val="32"/>
        </w:rPr>
        <w:t>助困难群众参加</w:t>
      </w:r>
      <w:r>
        <w:rPr>
          <w:rFonts w:ascii="方正仿宋_GBK" w:eastAsia="方正仿宋_GBK" w:hAnsi="Times New Roman" w:hint="eastAsia"/>
          <w:color w:val="000000"/>
          <w:sz w:val="32"/>
          <w:szCs w:val="32"/>
        </w:rPr>
        <w:t>居民医保</w:t>
      </w:r>
      <w:r>
        <w:rPr>
          <w:rFonts w:ascii="方正仿宋_GBK" w:eastAsia="方正仿宋_GBK" w:hAnsi="Times New Roman"/>
          <w:color w:val="000000"/>
          <w:sz w:val="32"/>
          <w:szCs w:val="32"/>
        </w:rPr>
        <w:t>和长期护理保险</w:t>
      </w:r>
      <w:r>
        <w:rPr>
          <w:rFonts w:ascii="方正仿宋_GBK" w:eastAsia="方正仿宋_GBK" w:hAnsi="Times New Roman" w:hint="eastAsia"/>
          <w:color w:val="000000"/>
          <w:sz w:val="32"/>
          <w:szCs w:val="32"/>
        </w:rPr>
        <w:t>（以下简称资助参保）</w:t>
      </w:r>
      <w:r>
        <w:rPr>
          <w:rFonts w:ascii="方正仿宋_GBK" w:eastAsia="方正仿宋_GBK" w:hAnsi="Times New Roman"/>
          <w:color w:val="000000"/>
          <w:sz w:val="32"/>
          <w:szCs w:val="32"/>
        </w:rPr>
        <w:t>对象范围一致。长期护理保险</w:t>
      </w:r>
      <w:r>
        <w:rPr>
          <w:rFonts w:ascii="方正仿宋_GBK" w:eastAsia="方正仿宋_GBK" w:hAnsi="Times New Roman" w:hint="eastAsia"/>
          <w:color w:val="000000"/>
          <w:kern w:val="0"/>
          <w:sz w:val="32"/>
          <w:szCs w:val="32"/>
        </w:rPr>
        <w:t>定额资助标准根据个人缴</w:t>
      </w:r>
      <w:r>
        <w:rPr>
          <w:rFonts w:ascii="方正仿宋_GBK" w:eastAsia="方正仿宋_GBK" w:hAnsi="Times New Roman" w:hint="eastAsia"/>
          <w:color w:val="000000"/>
          <w:kern w:val="0"/>
          <w:sz w:val="32"/>
          <w:szCs w:val="32"/>
        </w:rPr>
        <w:lastRenderedPageBreak/>
        <w:t>费水平和居民医保现行各类人员定额资助水平确定。</w:t>
      </w:r>
      <w:r>
        <w:rPr>
          <w:rFonts w:ascii="方正仿宋_GBK" w:eastAsia="方正仿宋_GBK" w:hAnsi="Times New Roman"/>
          <w:sz w:val="32"/>
          <w:szCs w:val="32"/>
        </w:rPr>
        <w:t>具有多重困难身份的资助参保对象，资助标准就高不就低</w:t>
      </w:r>
      <w:r>
        <w:rPr>
          <w:rFonts w:ascii="方正仿宋_GBK" w:eastAsia="方正仿宋_GBK" w:hAnsi="Times New Roman" w:hint="eastAsia"/>
          <w:sz w:val="32"/>
          <w:szCs w:val="32"/>
        </w:rPr>
        <w:t>。</w:t>
      </w:r>
    </w:p>
    <w:p w14:paraId="2D4F0647" w14:textId="77777777" w:rsidR="0057013D" w:rsidRDefault="0057013D" w:rsidP="0057013D">
      <w:pPr>
        <w:pStyle w:val="ae"/>
        <w:widowControl/>
        <w:autoSpaceDE w:val="0"/>
        <w:spacing w:line="600" w:lineRule="exact"/>
        <w:rPr>
          <w:rFonts w:ascii="Times New Roman" w:eastAsia="方正楷体_GBK" w:hAnsi="Times New Roman" w:cs="方正楷体_GBK"/>
          <w:color w:val="000000"/>
          <w:sz w:val="32"/>
          <w:szCs w:val="32"/>
        </w:rPr>
      </w:pPr>
      <w:r>
        <w:rPr>
          <w:rFonts w:ascii="Times New Roman" w:eastAsia="方正楷体_GBK" w:hAnsi="Times New Roman" w:hint="eastAsia"/>
          <w:color w:val="000000"/>
          <w:sz w:val="32"/>
          <w:szCs w:val="32"/>
        </w:rPr>
        <w:t xml:space="preserve"> </w:t>
      </w:r>
      <w:r>
        <w:rPr>
          <w:rFonts w:ascii="Times New Roman" w:eastAsia="方正楷体_GBK" w:hAnsi="Times New Roman" w:cs="方正楷体_GBK"/>
          <w:color w:val="000000"/>
          <w:sz w:val="32"/>
          <w:szCs w:val="32"/>
        </w:rPr>
        <w:t xml:space="preserve">  </w:t>
      </w:r>
      <w:r>
        <w:rPr>
          <w:rFonts w:ascii="方正楷体_GBK" w:eastAsia="方正楷体_GBK" w:hAnsi="Times New Roman" w:hint="eastAsia"/>
          <w:color w:val="000000"/>
          <w:sz w:val="32"/>
          <w:szCs w:val="32"/>
        </w:rPr>
        <w:t>（二）关于资助参保对象</w:t>
      </w:r>
      <w:r>
        <w:rPr>
          <w:rFonts w:ascii="方正楷体_GBK" w:eastAsia="方正楷体_GBK" w:hAnsi="Times New Roman" w:cs="方正楷体_GBK"/>
          <w:color w:val="000000"/>
          <w:sz w:val="32"/>
          <w:szCs w:val="32"/>
        </w:rPr>
        <w:t>动态管理</w:t>
      </w:r>
      <w:r>
        <w:rPr>
          <w:rFonts w:ascii="方正楷体_GBK" w:eastAsia="方正楷体_GBK" w:hAnsi="Times New Roman" w:hint="eastAsia"/>
          <w:color w:val="000000"/>
          <w:sz w:val="32"/>
          <w:szCs w:val="32"/>
        </w:rPr>
        <w:t>。</w:t>
      </w:r>
      <w:r>
        <w:rPr>
          <w:rFonts w:ascii="方正仿宋_GBK" w:eastAsia="方正仿宋_GBK" w:hAnsi="Times New Roman" w:hint="eastAsia"/>
          <w:color w:val="000000"/>
          <w:kern w:val="0"/>
          <w:sz w:val="32"/>
          <w:szCs w:val="32"/>
        </w:rPr>
        <w:t>对集中参保缴费期内</w:t>
      </w:r>
      <w:r>
        <w:rPr>
          <w:rFonts w:ascii="方正仿宋_GBK" w:eastAsia="方正仿宋_GBK" w:hAnsi="Times New Roman"/>
          <w:color w:val="000000"/>
          <w:kern w:val="0"/>
          <w:sz w:val="32"/>
          <w:szCs w:val="32"/>
        </w:rPr>
        <w:t>、</w:t>
      </w:r>
      <w:r>
        <w:rPr>
          <w:rFonts w:ascii="方正仿宋_GBK" w:eastAsia="方正仿宋_GBK" w:hAnsi="Times New Roman" w:hint="eastAsia"/>
          <w:color w:val="000000"/>
          <w:kern w:val="0"/>
          <w:sz w:val="32"/>
          <w:szCs w:val="32"/>
        </w:rPr>
        <w:t>集中参保缴费期外动态新增的困难群众以及</w:t>
      </w:r>
      <w:r>
        <w:rPr>
          <w:rFonts w:ascii="Times New Roman" w:eastAsia="方正仿宋_GBK" w:hAnsi="Times New Roman" w:hint="eastAsia"/>
          <w:color w:val="000000"/>
          <w:kern w:val="0"/>
          <w:sz w:val="32"/>
          <w:szCs w:val="32"/>
        </w:rPr>
        <w:t>1</w:t>
      </w:r>
      <w:r>
        <w:rPr>
          <w:rFonts w:ascii="方正仿宋_GBK" w:eastAsia="方正仿宋_GBK" w:hAnsi="Times New Roman" w:hint="eastAsia"/>
          <w:color w:val="000000"/>
          <w:kern w:val="0"/>
          <w:sz w:val="32"/>
          <w:szCs w:val="32"/>
        </w:rPr>
        <w:t>年内</w:t>
      </w:r>
      <w:r>
        <w:rPr>
          <w:rFonts w:ascii="方正仿宋_GBK" w:eastAsia="方正仿宋_GBK" w:hAnsi="Times New Roman"/>
          <w:color w:val="000000"/>
          <w:kern w:val="0"/>
          <w:sz w:val="32"/>
          <w:szCs w:val="32"/>
        </w:rPr>
        <w:t>动态退出或困难身份变动</w:t>
      </w:r>
      <w:r>
        <w:rPr>
          <w:rFonts w:ascii="方正仿宋_GBK" w:eastAsia="方正仿宋_GBK" w:hAnsi="Times New Roman" w:hint="eastAsia"/>
          <w:color w:val="000000"/>
          <w:kern w:val="0"/>
          <w:sz w:val="32"/>
          <w:szCs w:val="32"/>
        </w:rPr>
        <w:t>的困难群众如何享受参保资助补贴进行分类明确</w:t>
      </w:r>
      <w:r>
        <w:rPr>
          <w:rFonts w:ascii="方正仿宋_GBK" w:eastAsia="方正仿宋_GBK" w:hAnsi="Times New Roman" w:hint="eastAsia"/>
          <w:color w:val="000000"/>
          <w:sz w:val="32"/>
          <w:szCs w:val="32"/>
        </w:rPr>
        <w:t>。</w:t>
      </w:r>
    </w:p>
    <w:p w14:paraId="4BB09EBE" w14:textId="77777777" w:rsidR="0057013D" w:rsidRDefault="0057013D" w:rsidP="0057013D">
      <w:pPr>
        <w:pStyle w:val="ae"/>
        <w:widowControl/>
        <w:autoSpaceDE w:val="0"/>
        <w:spacing w:line="600" w:lineRule="exact"/>
        <w:ind w:firstLine="420"/>
        <w:rPr>
          <w:rFonts w:ascii="Times New Roman" w:eastAsia="方正楷体_GBK" w:hAnsi="Times New Roman"/>
          <w:color w:val="000000"/>
          <w:sz w:val="32"/>
          <w:szCs w:val="32"/>
        </w:rPr>
      </w:pPr>
      <w:r>
        <w:rPr>
          <w:rFonts w:ascii="方正楷体_GBK" w:eastAsia="方正楷体_GBK" w:hAnsi="Times New Roman" w:hint="eastAsia"/>
          <w:color w:val="000000"/>
          <w:sz w:val="32"/>
          <w:szCs w:val="32"/>
        </w:rPr>
        <w:t>（三）关于完善部门间数据信息共享机制。</w:t>
      </w:r>
      <w:r>
        <w:rPr>
          <w:rFonts w:ascii="方正仿宋_GBK" w:eastAsia="方正仿宋_GBK" w:hAnsi="Times New Roman" w:hint="eastAsia"/>
          <w:color w:val="000000"/>
          <w:sz w:val="32"/>
          <w:szCs w:val="32"/>
        </w:rPr>
        <w:t>进一步</w:t>
      </w:r>
      <w:r>
        <w:rPr>
          <w:rFonts w:ascii="方正仿宋_GBK" w:eastAsia="方正仿宋_GBK" w:hAnsi="Times New Roman" w:hint="eastAsia"/>
          <w:color w:val="000000"/>
          <w:kern w:val="0"/>
          <w:sz w:val="32"/>
          <w:szCs w:val="32"/>
        </w:rPr>
        <w:t>细化明确提供各类符合条件资助参保对象数据信息的责任部门，明确各</w:t>
      </w:r>
      <w:r>
        <w:rPr>
          <w:rFonts w:ascii="方正仿宋_GBK" w:eastAsia="方正仿宋_GBK" w:hAnsi="Times New Roman" w:hint="eastAsia"/>
          <w:color w:val="000000"/>
          <w:sz w:val="32"/>
          <w:szCs w:val="32"/>
        </w:rPr>
        <w:t>相关</w:t>
      </w:r>
      <w:r>
        <w:rPr>
          <w:rFonts w:ascii="方正仿宋_GBK" w:eastAsia="方正仿宋_GBK" w:hAnsi="Times New Roman"/>
          <w:color w:val="000000"/>
          <w:kern w:val="0"/>
          <w:sz w:val="32"/>
          <w:szCs w:val="32"/>
        </w:rPr>
        <w:t>部门</w:t>
      </w:r>
      <w:r>
        <w:rPr>
          <w:rFonts w:ascii="方正仿宋_GBK" w:eastAsia="方正仿宋_GBK" w:hAnsi="Times New Roman" w:hint="eastAsia"/>
          <w:color w:val="000000"/>
          <w:kern w:val="0"/>
          <w:sz w:val="32"/>
          <w:szCs w:val="32"/>
        </w:rPr>
        <w:t>数据</w:t>
      </w:r>
      <w:r>
        <w:rPr>
          <w:rFonts w:ascii="方正仿宋_GBK" w:eastAsia="方正仿宋_GBK" w:hAnsi="Times New Roman" w:hint="eastAsia"/>
          <w:color w:val="000000"/>
          <w:sz w:val="32"/>
          <w:szCs w:val="32"/>
        </w:rPr>
        <w:t>信息共享频次原则上每月不低于</w:t>
      </w:r>
      <w:r>
        <w:rPr>
          <w:rFonts w:ascii="Times New Roman" w:eastAsia="方正仿宋_GBK" w:hAnsi="Times New Roman" w:hint="eastAsia"/>
          <w:color w:val="000000"/>
          <w:sz w:val="32"/>
          <w:szCs w:val="32"/>
        </w:rPr>
        <w:t>1</w:t>
      </w:r>
      <w:r>
        <w:rPr>
          <w:rFonts w:ascii="方正仿宋_GBK" w:eastAsia="方正仿宋_GBK" w:hAnsi="Times New Roman" w:hint="eastAsia"/>
          <w:color w:val="000000"/>
          <w:sz w:val="32"/>
          <w:szCs w:val="32"/>
        </w:rPr>
        <w:t>次，</w:t>
      </w:r>
      <w:r>
        <w:rPr>
          <w:rFonts w:ascii="方正仿宋_GBK" w:eastAsia="方正仿宋_GBK" w:hAnsi="Times New Roman"/>
          <w:color w:val="000000"/>
          <w:sz w:val="32"/>
          <w:szCs w:val="32"/>
        </w:rPr>
        <w:t>医保部门</w:t>
      </w:r>
      <w:r>
        <w:rPr>
          <w:rFonts w:ascii="方正仿宋_GBK" w:eastAsia="方正仿宋_GBK" w:hAnsi="Times New Roman" w:hint="eastAsia"/>
          <w:color w:val="000000"/>
          <w:sz w:val="32"/>
          <w:szCs w:val="32"/>
        </w:rPr>
        <w:t>做好身份核验标识</w:t>
      </w:r>
      <w:r>
        <w:rPr>
          <w:rFonts w:ascii="方正仿宋_GBK" w:eastAsia="方正仿宋_GBK" w:hAnsi="Times New Roman"/>
          <w:sz w:val="32"/>
          <w:szCs w:val="32"/>
        </w:rPr>
        <w:t>。</w:t>
      </w:r>
    </w:p>
    <w:p w14:paraId="51C6CDC4" w14:textId="77777777" w:rsidR="0057013D" w:rsidRDefault="0057013D" w:rsidP="0057013D">
      <w:pPr>
        <w:widowControl/>
        <w:autoSpaceDE w:val="0"/>
        <w:autoSpaceDN w:val="0"/>
        <w:adjustRightInd w:val="0"/>
        <w:spacing w:line="600" w:lineRule="exact"/>
        <w:ind w:firstLineChars="200" w:firstLine="640"/>
        <w:jc w:val="left"/>
        <w:rPr>
          <w:rFonts w:ascii="Times New Roman" w:eastAsia="方正仿宋_GBK" w:hAnsi="Times New Roman" w:hint="eastAsia"/>
          <w:color w:val="000000"/>
          <w:sz w:val="32"/>
          <w:szCs w:val="32"/>
        </w:rPr>
      </w:pPr>
      <w:r>
        <w:rPr>
          <w:rFonts w:ascii="方正楷体_GBK" w:eastAsia="方正楷体_GBK" w:hAnsi="Times New Roman" w:hint="eastAsia"/>
          <w:color w:val="000000"/>
          <w:sz w:val="32"/>
          <w:szCs w:val="32"/>
        </w:rPr>
        <w:t>（四）关于提升参保资助质效。</w:t>
      </w:r>
      <w:r>
        <w:rPr>
          <w:rFonts w:ascii="方正仿宋_GBK" w:eastAsia="方正仿宋_GBK" w:hAnsi="Times New Roman" w:hint="eastAsia"/>
          <w:color w:val="000000"/>
          <w:kern w:val="0"/>
          <w:sz w:val="32"/>
          <w:szCs w:val="32"/>
        </w:rPr>
        <w:t>《通知》明确的资助参保对象在省内跨统筹地区参保，</w:t>
      </w:r>
      <w:r>
        <w:rPr>
          <w:rFonts w:ascii="方正仿宋_GBK" w:eastAsia="方正仿宋_GBK" w:hAnsi="Times New Roman"/>
          <w:color w:val="000000"/>
          <w:kern w:val="0"/>
          <w:sz w:val="32"/>
          <w:szCs w:val="32"/>
        </w:rPr>
        <w:t>全额资助的</w:t>
      </w:r>
      <w:r>
        <w:rPr>
          <w:rFonts w:ascii="方正仿宋_GBK" w:eastAsia="方正仿宋_GBK" w:hAnsi="Times New Roman" w:hint="eastAsia"/>
          <w:color w:val="000000"/>
          <w:kern w:val="0"/>
          <w:sz w:val="32"/>
          <w:szCs w:val="32"/>
        </w:rPr>
        <w:t>实行全额</w:t>
      </w:r>
      <w:r>
        <w:rPr>
          <w:rFonts w:ascii="方正仿宋_GBK" w:eastAsia="方正仿宋_GBK" w:hAnsi="Times New Roman"/>
          <w:color w:val="000000"/>
          <w:kern w:val="0"/>
          <w:sz w:val="32"/>
          <w:szCs w:val="32"/>
        </w:rPr>
        <w:t>免征代缴，定额资助的</w:t>
      </w:r>
      <w:r>
        <w:rPr>
          <w:rFonts w:ascii="方正仿宋_GBK" w:eastAsia="方正仿宋_GBK" w:hAnsi="Times New Roman" w:hint="eastAsia"/>
          <w:color w:val="000000"/>
          <w:kern w:val="0"/>
          <w:sz w:val="32"/>
          <w:szCs w:val="32"/>
        </w:rPr>
        <w:t>实行差额征缴，资助资金由省级医保经办机构负责清算</w:t>
      </w:r>
      <w:r>
        <w:rPr>
          <w:rFonts w:ascii="方正仿宋_GBK" w:eastAsia="方正仿宋_GBK" w:hAnsi="Times New Roman" w:hint="eastAsia"/>
          <w:color w:val="000000"/>
          <w:sz w:val="32"/>
          <w:szCs w:val="32"/>
        </w:rPr>
        <w:t>。</w:t>
      </w:r>
    </w:p>
    <w:p w14:paraId="00D7BF8A" w14:textId="77777777" w:rsidR="00C7687F" w:rsidRPr="0057013D" w:rsidRDefault="00C7687F">
      <w:pPr>
        <w:rPr>
          <w:rFonts w:hint="eastAsia"/>
        </w:rPr>
      </w:pPr>
    </w:p>
    <w:sectPr w:rsidR="00C7687F" w:rsidRPr="0057013D" w:rsidSect="0057013D">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3D"/>
    <w:rsid w:val="0057013D"/>
    <w:rsid w:val="00813A73"/>
    <w:rsid w:val="00A35550"/>
    <w:rsid w:val="00C7687F"/>
    <w:rsid w:val="00D74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5C11"/>
  <w15:chartTrackingRefBased/>
  <w15:docId w15:val="{11E334EB-45A9-433D-89EF-E8D46F6C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57013D"/>
    <w:pPr>
      <w:widowControl w:val="0"/>
      <w:spacing w:after="0" w:line="240" w:lineRule="auto"/>
      <w:jc w:val="both"/>
    </w:pPr>
    <w:rPr>
      <w:rFonts w:ascii="Calibri" w:eastAsia="宋体" w:hAnsi="Calibri" w:cs="Times New Roman"/>
      <w:sz w:val="21"/>
      <w:szCs w:val="21"/>
      <w14:ligatures w14:val="none"/>
    </w:rPr>
  </w:style>
  <w:style w:type="paragraph" w:styleId="1">
    <w:name w:val="heading 1"/>
    <w:basedOn w:val="a"/>
    <w:next w:val="a"/>
    <w:link w:val="10"/>
    <w:uiPriority w:val="9"/>
    <w:qFormat/>
    <w:rsid w:val="0057013D"/>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57013D"/>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57013D"/>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57013D"/>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57013D"/>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57013D"/>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57013D"/>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57013D"/>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57013D"/>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7013D"/>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7013D"/>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7013D"/>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7013D"/>
    <w:rPr>
      <w:rFonts w:cstheme="majorBidi"/>
      <w:color w:val="2F5496" w:themeColor="accent1" w:themeShade="BF"/>
      <w:sz w:val="28"/>
      <w:szCs w:val="28"/>
    </w:rPr>
  </w:style>
  <w:style w:type="character" w:customStyle="1" w:styleId="50">
    <w:name w:val="标题 5 字符"/>
    <w:basedOn w:val="a0"/>
    <w:link w:val="5"/>
    <w:uiPriority w:val="9"/>
    <w:semiHidden/>
    <w:rsid w:val="0057013D"/>
    <w:rPr>
      <w:rFonts w:cstheme="majorBidi"/>
      <w:color w:val="2F5496" w:themeColor="accent1" w:themeShade="BF"/>
      <w:sz w:val="24"/>
    </w:rPr>
  </w:style>
  <w:style w:type="character" w:customStyle="1" w:styleId="60">
    <w:name w:val="标题 6 字符"/>
    <w:basedOn w:val="a0"/>
    <w:link w:val="6"/>
    <w:uiPriority w:val="9"/>
    <w:semiHidden/>
    <w:rsid w:val="0057013D"/>
    <w:rPr>
      <w:rFonts w:cstheme="majorBidi"/>
      <w:b/>
      <w:bCs/>
      <w:color w:val="2F5496" w:themeColor="accent1" w:themeShade="BF"/>
    </w:rPr>
  </w:style>
  <w:style w:type="character" w:customStyle="1" w:styleId="70">
    <w:name w:val="标题 7 字符"/>
    <w:basedOn w:val="a0"/>
    <w:link w:val="7"/>
    <w:uiPriority w:val="9"/>
    <w:semiHidden/>
    <w:rsid w:val="0057013D"/>
    <w:rPr>
      <w:rFonts w:cstheme="majorBidi"/>
      <w:b/>
      <w:bCs/>
      <w:color w:val="595959" w:themeColor="text1" w:themeTint="A6"/>
    </w:rPr>
  </w:style>
  <w:style w:type="character" w:customStyle="1" w:styleId="80">
    <w:name w:val="标题 8 字符"/>
    <w:basedOn w:val="a0"/>
    <w:link w:val="8"/>
    <w:uiPriority w:val="9"/>
    <w:semiHidden/>
    <w:rsid w:val="0057013D"/>
    <w:rPr>
      <w:rFonts w:cstheme="majorBidi"/>
      <w:color w:val="595959" w:themeColor="text1" w:themeTint="A6"/>
    </w:rPr>
  </w:style>
  <w:style w:type="character" w:customStyle="1" w:styleId="90">
    <w:name w:val="标题 9 字符"/>
    <w:basedOn w:val="a0"/>
    <w:link w:val="9"/>
    <w:uiPriority w:val="9"/>
    <w:semiHidden/>
    <w:rsid w:val="0057013D"/>
    <w:rPr>
      <w:rFonts w:eastAsiaTheme="majorEastAsia" w:cstheme="majorBidi"/>
      <w:color w:val="595959" w:themeColor="text1" w:themeTint="A6"/>
    </w:rPr>
  </w:style>
  <w:style w:type="paragraph" w:styleId="a3">
    <w:name w:val="Title"/>
    <w:basedOn w:val="a"/>
    <w:next w:val="a"/>
    <w:link w:val="a4"/>
    <w:uiPriority w:val="10"/>
    <w:qFormat/>
    <w:rsid w:val="0057013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5701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013D"/>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5701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013D"/>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57013D"/>
    <w:rPr>
      <w:i/>
      <w:iCs/>
      <w:color w:val="404040" w:themeColor="text1" w:themeTint="BF"/>
    </w:rPr>
  </w:style>
  <w:style w:type="paragraph" w:styleId="a9">
    <w:name w:val="List Paragraph"/>
    <w:basedOn w:val="a"/>
    <w:uiPriority w:val="34"/>
    <w:qFormat/>
    <w:rsid w:val="0057013D"/>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57013D"/>
    <w:rPr>
      <w:i/>
      <w:iCs/>
      <w:color w:val="2F5496" w:themeColor="accent1" w:themeShade="BF"/>
    </w:rPr>
  </w:style>
  <w:style w:type="paragraph" w:styleId="ab">
    <w:name w:val="Intense Quote"/>
    <w:basedOn w:val="a"/>
    <w:next w:val="a"/>
    <w:link w:val="ac"/>
    <w:uiPriority w:val="30"/>
    <w:qFormat/>
    <w:rsid w:val="0057013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57013D"/>
    <w:rPr>
      <w:i/>
      <w:iCs/>
      <w:color w:val="2F5496" w:themeColor="accent1" w:themeShade="BF"/>
    </w:rPr>
  </w:style>
  <w:style w:type="character" w:styleId="ad">
    <w:name w:val="Intense Reference"/>
    <w:basedOn w:val="a0"/>
    <w:uiPriority w:val="32"/>
    <w:qFormat/>
    <w:rsid w:val="0057013D"/>
    <w:rPr>
      <w:b/>
      <w:bCs/>
      <w:smallCaps/>
      <w:color w:val="2F5496" w:themeColor="accent1" w:themeShade="BF"/>
      <w:spacing w:val="5"/>
    </w:rPr>
  </w:style>
  <w:style w:type="paragraph" w:styleId="ae">
    <w:name w:val="Normal (Web)"/>
    <w:basedOn w:val="a"/>
    <w:uiPriority w:val="99"/>
    <w:unhideWhenUsed/>
    <w:rsid w:val="0057013D"/>
    <w:rPr>
      <w:sz w:val="24"/>
      <w:szCs w:val="24"/>
    </w:rPr>
  </w:style>
  <w:style w:type="paragraph" w:customStyle="1" w:styleId="NormalIndent">
    <w:name w:val="NormalIndent"/>
    <w:basedOn w:val="a"/>
    <w:rsid w:val="0057013D"/>
    <w:pPr>
      <w:ind w:firstLineChars="200" w:firstLine="200"/>
      <w:textAlignment w:val="baseline"/>
    </w:pPr>
    <w:rPr>
      <w:rFonts w:ascii="宋体" w:hAnsi="宋体"/>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B1DDB-0908-4D6F-BDD2-A34C2EE70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瑶 谭</dc:creator>
  <cp:keywords/>
  <dc:description/>
  <cp:lastModifiedBy>瑶 谭</cp:lastModifiedBy>
  <cp:revision>1</cp:revision>
  <dcterms:created xsi:type="dcterms:W3CDTF">2026-09-30T08:14:00Z</dcterms:created>
  <dcterms:modified xsi:type="dcterms:W3CDTF">2026-09-30T08:14:00Z</dcterms:modified>
</cp:coreProperties>
</file>