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F7E773" w14:textId="77777777" w:rsidR="00722AB0" w:rsidRPr="00722AB0" w:rsidRDefault="00722AB0" w:rsidP="00722AB0">
      <w:pPr>
        <w:autoSpaceDE w:val="0"/>
        <w:spacing w:after="0" w:line="600" w:lineRule="exact"/>
        <w:rPr>
          <w:rFonts w:ascii="Times New Roman" w:eastAsia="方正黑体_GBK" w:hAnsi="Times New Roman" w:cs="Times New Roman"/>
          <w:color w:val="000000"/>
          <w:kern w:val="0"/>
          <w:sz w:val="32"/>
          <w:szCs w:val="32"/>
          <w14:ligatures w14:val="none"/>
        </w:rPr>
      </w:pPr>
      <w:r w:rsidRPr="00722AB0">
        <w:rPr>
          <w:rFonts w:ascii="方正黑体_GBK" w:eastAsia="方正黑体_GBK" w:hAnsi="Times New Roman" w:cs="Times New Roman"/>
          <w:color w:val="000000"/>
          <w:kern w:val="0"/>
          <w:sz w:val="32"/>
          <w:szCs w:val="32"/>
          <w14:ligatures w14:val="none"/>
        </w:rPr>
        <w:t>附件</w:t>
      </w:r>
      <w:r w:rsidRPr="00722AB0">
        <w:rPr>
          <w:rFonts w:ascii="Times New Roman" w:eastAsia="方正黑体_GBK" w:hAnsi="Times New Roman" w:cs="Times New Roman"/>
          <w:color w:val="000000"/>
          <w:kern w:val="0"/>
          <w:sz w:val="32"/>
          <w:szCs w:val="32"/>
          <w14:ligatures w14:val="none"/>
        </w:rPr>
        <w:t>1</w:t>
      </w:r>
    </w:p>
    <w:p w14:paraId="2B770BEF" w14:textId="77777777" w:rsidR="00722AB0" w:rsidRPr="00722AB0" w:rsidRDefault="00722AB0" w:rsidP="00722AB0">
      <w:pPr>
        <w:keepNext/>
        <w:widowControl/>
        <w:spacing w:after="0" w:line="600" w:lineRule="exact"/>
        <w:ind w:firstLine="640"/>
        <w:jc w:val="center"/>
        <w:outlineLvl w:val="1"/>
        <w:rPr>
          <w:rFonts w:ascii="方正小标宋_GBK" w:eastAsia="方正小标宋_GBK" w:hAnsi="Calibri" w:cs="Times New Roman"/>
          <w:spacing w:val="2"/>
          <w:sz w:val="36"/>
          <w:szCs w:val="36"/>
          <w14:ligatures w14:val="none"/>
        </w:rPr>
      </w:pPr>
      <w:r w:rsidRPr="00722AB0">
        <w:rPr>
          <w:rFonts w:ascii="方正小标宋_GBK" w:eastAsia="方正小标宋_GBK" w:hAnsi="Calibri" w:cs="Times New Roman"/>
          <w:spacing w:val="2"/>
          <w:sz w:val="36"/>
          <w:szCs w:val="36"/>
          <w14:ligatures w14:val="none"/>
        </w:rPr>
        <w:t xml:space="preserve"> </w:t>
      </w:r>
    </w:p>
    <w:p w14:paraId="11118BB2" w14:textId="77777777" w:rsidR="00722AB0" w:rsidRPr="00722AB0" w:rsidRDefault="00722AB0" w:rsidP="00722AB0">
      <w:pPr>
        <w:keepNext/>
        <w:widowControl/>
        <w:spacing w:after="0" w:line="600" w:lineRule="exact"/>
        <w:ind w:firstLine="640"/>
        <w:jc w:val="center"/>
        <w:outlineLvl w:val="1"/>
        <w:rPr>
          <w:rFonts w:ascii="方正小标宋_GBK" w:eastAsia="方正小标宋_GBK" w:hAnsi="Calibri" w:cs="Times New Roman"/>
          <w:spacing w:val="2"/>
          <w:sz w:val="44"/>
          <w:szCs w:val="44"/>
          <w14:ligatures w14:val="none"/>
        </w:rPr>
      </w:pPr>
      <w:r w:rsidRPr="00722AB0">
        <w:rPr>
          <w:rFonts w:ascii="方正小标宋_GBK" w:eastAsia="方正小标宋_GBK" w:hAnsi="Calibri" w:cs="Times New Roman"/>
          <w:spacing w:val="2"/>
          <w:sz w:val="44"/>
          <w:szCs w:val="44"/>
          <w14:ligatures w14:val="none"/>
        </w:rPr>
        <w:t>关于做好医疗救助资助困难群众参加</w:t>
      </w:r>
    </w:p>
    <w:p w14:paraId="6928E428" w14:textId="77777777" w:rsidR="00722AB0" w:rsidRPr="00722AB0" w:rsidRDefault="00722AB0" w:rsidP="00722AB0">
      <w:pPr>
        <w:keepNext/>
        <w:widowControl/>
        <w:spacing w:after="0" w:line="600" w:lineRule="exact"/>
        <w:ind w:firstLine="640"/>
        <w:jc w:val="center"/>
        <w:outlineLvl w:val="1"/>
        <w:rPr>
          <w:rFonts w:ascii="方正小标宋_GBK" w:eastAsia="方正小标宋_GBK" w:hAnsi="Calibri" w:cs="Times New Roman"/>
          <w:spacing w:val="2"/>
          <w:sz w:val="44"/>
          <w:szCs w:val="44"/>
          <w14:ligatures w14:val="none"/>
        </w:rPr>
      </w:pPr>
      <w:r w:rsidRPr="00722AB0">
        <w:rPr>
          <w:rFonts w:ascii="方正小标宋_GBK" w:eastAsia="方正小标宋_GBK" w:hAnsi="Calibri" w:cs="Times New Roman"/>
          <w:spacing w:val="2"/>
          <w:sz w:val="44"/>
          <w:szCs w:val="44"/>
          <w14:ligatures w14:val="none"/>
        </w:rPr>
        <w:t>城乡居民基本医疗保险和长期护理保险工作的通知</w:t>
      </w:r>
    </w:p>
    <w:p w14:paraId="60C5D115" w14:textId="77777777" w:rsidR="00722AB0" w:rsidRPr="00722AB0" w:rsidRDefault="00722AB0" w:rsidP="00722AB0">
      <w:pPr>
        <w:spacing w:after="0" w:line="600" w:lineRule="exact"/>
        <w:jc w:val="center"/>
        <w:rPr>
          <w:rFonts w:ascii="方正楷体_GBK" w:eastAsia="方正楷体_GBK" w:hAnsi="Calibri" w:cs="Times New Roman"/>
          <w:sz w:val="32"/>
          <w:szCs w:val="32"/>
          <w14:ligatures w14:val="none"/>
        </w:rPr>
      </w:pPr>
      <w:r w:rsidRPr="00722AB0">
        <w:rPr>
          <w:rFonts w:ascii="方正楷体_GBK" w:eastAsia="方正楷体_GBK" w:hAnsi="Calibri" w:cs="Times New Roman"/>
          <w:spacing w:val="2"/>
          <w:sz w:val="32"/>
          <w:szCs w:val="32"/>
          <w14:ligatures w14:val="none"/>
        </w:rPr>
        <w:t>（征求意见稿）</w:t>
      </w:r>
    </w:p>
    <w:p w14:paraId="1FF30AD1" w14:textId="77777777" w:rsidR="00722AB0" w:rsidRPr="00722AB0" w:rsidRDefault="00722AB0" w:rsidP="00722AB0">
      <w:pPr>
        <w:spacing w:after="0" w:line="600" w:lineRule="exact"/>
        <w:jc w:val="both"/>
        <w:rPr>
          <w:rFonts w:ascii="Calibri" w:eastAsia="宋体" w:hAnsi="Calibri" w:cs="Times New Roman"/>
          <w:sz w:val="21"/>
          <w:szCs w:val="21"/>
          <w14:ligatures w14:val="none"/>
        </w:rPr>
      </w:pPr>
      <w:r w:rsidRPr="00722AB0">
        <w:rPr>
          <w:rFonts w:ascii="Calibri" w:eastAsia="宋体" w:hAnsi="Calibri" w:cs="Times New Roman"/>
          <w:sz w:val="21"/>
          <w:szCs w:val="21"/>
          <w14:ligatures w14:val="none"/>
        </w:rPr>
        <w:t xml:space="preserve"> </w:t>
      </w:r>
    </w:p>
    <w:p w14:paraId="49F2B4E3" w14:textId="77777777" w:rsidR="00722AB0" w:rsidRPr="00722AB0" w:rsidRDefault="00722AB0" w:rsidP="00722AB0">
      <w:pPr>
        <w:autoSpaceDE w:val="0"/>
        <w:spacing w:after="0" w:line="600" w:lineRule="exact"/>
        <w:jc w:val="both"/>
        <w:rPr>
          <w:rFonts w:ascii="Times New Roman" w:eastAsia="方正仿宋_GBK" w:hAnsi="Times New Roman" w:cs="Times New Roman"/>
          <w:kern w:val="0"/>
          <w:sz w:val="32"/>
          <w:szCs w:val="32"/>
          <w:shd w:val="clear" w:color="auto" w:fill="FFFFFF"/>
          <w14:ligatures w14:val="none"/>
        </w:rPr>
      </w:pPr>
      <w:r w:rsidRPr="00722AB0">
        <w:rPr>
          <w:rFonts w:ascii="方正仿宋_GBK" w:eastAsia="方正仿宋_GBK" w:hAnsi="Times New Roman" w:cs="Times New Roman"/>
          <w:color w:val="000000"/>
          <w:sz w:val="32"/>
          <w:szCs w:val="32"/>
          <w14:ligatures w14:val="none"/>
        </w:rPr>
        <w:t>各州（市）医保局、民政局、财政局、农业农村局、退役军人事务局、残疾人联合会、税务局</w:t>
      </w:r>
      <w:r w:rsidRPr="00722AB0">
        <w:rPr>
          <w:rFonts w:ascii="方正仿宋_GBK" w:eastAsia="方正仿宋_GBK" w:hAnsi="Times New Roman" w:cs="Times New Roman"/>
          <w:sz w:val="32"/>
          <w:szCs w:val="32"/>
          <w14:ligatures w14:val="none"/>
        </w:rPr>
        <w:t>，滇中新区税务局：</w:t>
      </w:r>
    </w:p>
    <w:p w14:paraId="7F1254CF" w14:textId="77777777" w:rsidR="00722AB0" w:rsidRPr="00722AB0" w:rsidRDefault="00722AB0" w:rsidP="00722AB0">
      <w:pPr>
        <w:widowControl/>
        <w:autoSpaceDE w:val="0"/>
        <w:spacing w:after="0" w:line="600" w:lineRule="exact"/>
        <w:ind w:firstLineChars="200" w:firstLine="640"/>
        <w:jc w:val="both"/>
        <w:rPr>
          <w:rFonts w:ascii="Times New Roman" w:eastAsia="方正仿宋_GBK" w:hAnsi="Times New Roman" w:cs="Times New Roman"/>
          <w:sz w:val="32"/>
          <w:szCs w:val="32"/>
          <w14:ligatures w14:val="none"/>
        </w:rPr>
      </w:pPr>
      <w:r w:rsidRPr="00722AB0">
        <w:rPr>
          <w:rFonts w:ascii="方正仿宋_GBK" w:eastAsia="方正仿宋_GBK" w:hAnsi="Times New Roman" w:cs="Times New Roman"/>
          <w:color w:val="000000"/>
          <w:sz w:val="32"/>
          <w:szCs w:val="32"/>
          <w14:ligatures w14:val="none"/>
        </w:rPr>
        <w:t>根据《云南省人民政府办公厅关于印发云南省健全重特大疾病医疗保险和救助制度若干措施的通知》（云政办发〔</w:t>
      </w:r>
      <w:r w:rsidRPr="00722AB0">
        <w:rPr>
          <w:rFonts w:ascii="Times New Roman" w:eastAsia="方正仿宋_GBK" w:hAnsi="Times New Roman" w:cs="Times New Roman"/>
          <w:color w:val="000000"/>
          <w:sz w:val="32"/>
          <w:szCs w:val="32"/>
          <w14:ligatures w14:val="none"/>
        </w:rPr>
        <w:t>2022</w:t>
      </w:r>
      <w:r w:rsidRPr="00722AB0">
        <w:rPr>
          <w:rFonts w:ascii="方正仿宋_GBK" w:eastAsia="方正仿宋_GBK" w:hAnsi="Times New Roman" w:cs="Times New Roman"/>
          <w:color w:val="000000"/>
          <w:sz w:val="32"/>
          <w:szCs w:val="32"/>
          <w14:ligatures w14:val="none"/>
        </w:rPr>
        <w:t>〕</w:t>
      </w:r>
      <w:r w:rsidRPr="00722AB0">
        <w:rPr>
          <w:rFonts w:ascii="Times New Roman" w:eastAsia="方正仿宋_GBK" w:hAnsi="Times New Roman" w:cs="Times New Roman"/>
          <w:color w:val="000000"/>
          <w:sz w:val="32"/>
          <w:szCs w:val="32"/>
          <w14:ligatures w14:val="none"/>
        </w:rPr>
        <w:t>40</w:t>
      </w:r>
      <w:r w:rsidRPr="00722AB0">
        <w:rPr>
          <w:rFonts w:ascii="方正仿宋_GBK" w:eastAsia="方正仿宋_GBK" w:hAnsi="Times New Roman" w:cs="Times New Roman"/>
          <w:color w:val="000000"/>
          <w:sz w:val="32"/>
          <w:szCs w:val="32"/>
          <w14:ligatures w14:val="none"/>
        </w:rPr>
        <w:t>号）和《云南省人民政府办公厅关于印发云南省建立长期护理保险制度实施方案的通知》（云政办规〔</w:t>
      </w:r>
      <w:r w:rsidRPr="00722AB0">
        <w:rPr>
          <w:rFonts w:ascii="Times New Roman" w:eastAsia="方正仿宋_GBK" w:hAnsi="Times New Roman" w:cs="Times New Roman"/>
          <w:color w:val="000000"/>
          <w:sz w:val="32"/>
          <w:szCs w:val="32"/>
          <w14:ligatures w14:val="none"/>
        </w:rPr>
        <w:t>2025</w:t>
      </w:r>
      <w:r w:rsidRPr="00722AB0">
        <w:rPr>
          <w:rFonts w:ascii="方正仿宋_GBK" w:eastAsia="方正仿宋_GBK" w:hAnsi="Times New Roman" w:cs="Times New Roman"/>
          <w:color w:val="000000"/>
          <w:sz w:val="32"/>
          <w:szCs w:val="32"/>
          <w14:ligatures w14:val="none"/>
        </w:rPr>
        <w:t>〕</w:t>
      </w:r>
      <w:r w:rsidRPr="00722AB0">
        <w:rPr>
          <w:rFonts w:ascii="Times New Roman" w:eastAsia="方正仿宋_GBK" w:hAnsi="Times New Roman" w:cs="Times New Roman"/>
          <w:color w:val="000000"/>
          <w:sz w:val="32"/>
          <w:szCs w:val="32"/>
          <w14:ligatures w14:val="none"/>
        </w:rPr>
        <w:t>9</w:t>
      </w:r>
      <w:r w:rsidRPr="00722AB0">
        <w:rPr>
          <w:rFonts w:ascii="方正仿宋_GBK" w:eastAsia="方正仿宋_GBK" w:hAnsi="Times New Roman" w:cs="Times New Roman"/>
          <w:color w:val="000000"/>
          <w:sz w:val="32"/>
          <w:szCs w:val="32"/>
          <w14:ligatures w14:val="none"/>
        </w:rPr>
        <w:t>号），为进一步完善医疗救助资助困难群众参加城乡居民基本医疗保险和长期护理保险（以下简称资助参保）政策，确保困难群众应保尽保，现就做好医疗救助资助参保工作通知如下：</w:t>
      </w:r>
    </w:p>
    <w:p w14:paraId="7D4C7C10" w14:textId="77777777" w:rsidR="00722AB0" w:rsidRPr="00722AB0" w:rsidRDefault="00722AB0" w:rsidP="00722AB0">
      <w:pPr>
        <w:widowControl/>
        <w:autoSpaceDE w:val="0"/>
        <w:spacing w:after="0" w:line="600" w:lineRule="exact"/>
        <w:jc w:val="both"/>
        <w:rPr>
          <w:rFonts w:ascii="方正黑体_GBK" w:eastAsia="方正黑体_GBK" w:hAnsi="Calibri" w:cs="Calibri"/>
          <w:bCs/>
          <w:color w:val="000000"/>
          <w:sz w:val="24"/>
          <w14:ligatures w14:val="none"/>
        </w:rPr>
      </w:pPr>
      <w:r w:rsidRPr="00722AB0">
        <w:rPr>
          <w:rFonts w:ascii="方正黑体_GBK" w:eastAsia="方正黑体_GBK" w:hAnsi="Calibri" w:cs="Calibri"/>
          <w:bCs/>
          <w:color w:val="000000"/>
          <w:sz w:val="32"/>
          <w:szCs w:val="32"/>
          <w14:ligatures w14:val="none"/>
        </w:rPr>
        <w:t xml:space="preserve">    一、资助参保对象范围和标准</w:t>
      </w:r>
    </w:p>
    <w:p w14:paraId="7A405D2E" w14:textId="77777777" w:rsidR="00722AB0" w:rsidRPr="00722AB0" w:rsidRDefault="00722AB0" w:rsidP="00722AB0">
      <w:pPr>
        <w:widowControl/>
        <w:autoSpaceDE w:val="0"/>
        <w:spacing w:after="0" w:line="600" w:lineRule="exact"/>
        <w:ind w:firstLineChars="200" w:firstLine="640"/>
        <w:jc w:val="both"/>
        <w:rPr>
          <w:rFonts w:ascii="Times New Roman" w:eastAsia="方正仿宋_GBK" w:hAnsi="Times New Roman" w:cs="Times New Roman"/>
          <w:sz w:val="24"/>
          <w14:ligatures w14:val="none"/>
        </w:rPr>
      </w:pPr>
      <w:r w:rsidRPr="00722AB0">
        <w:rPr>
          <w:rFonts w:ascii="方正仿宋_GBK" w:eastAsia="方正仿宋_GBK" w:hAnsi="Times New Roman" w:cs="Times New Roman"/>
          <w:color w:val="000000"/>
          <w:sz w:val="32"/>
          <w:szCs w:val="32"/>
          <w14:ligatures w14:val="none"/>
        </w:rPr>
        <w:t>医疗救助资助困难群众参加城乡居民基本医疗保险（以下简称居民医保）和长期护理保险对象范围一致。具体对象范围和标准如下：</w:t>
      </w:r>
    </w:p>
    <w:p w14:paraId="1243B928" w14:textId="77777777" w:rsidR="00722AB0" w:rsidRPr="00722AB0" w:rsidRDefault="00722AB0" w:rsidP="00722AB0">
      <w:pPr>
        <w:widowControl/>
        <w:autoSpaceDE w:val="0"/>
        <w:spacing w:after="0" w:line="600" w:lineRule="exact"/>
        <w:ind w:firstLineChars="200" w:firstLine="640"/>
        <w:jc w:val="both"/>
        <w:rPr>
          <w:rFonts w:ascii="Times New Roman" w:eastAsia="方正仿宋_GBK" w:hAnsi="Times New Roman" w:cs="Times New Roman"/>
          <w:sz w:val="32"/>
          <w:szCs w:val="32"/>
          <w14:ligatures w14:val="none"/>
        </w:rPr>
      </w:pPr>
      <w:r w:rsidRPr="00722AB0">
        <w:rPr>
          <w:rFonts w:ascii="方正仿宋_GBK" w:eastAsia="方正仿宋_GBK" w:hAnsi="Times New Roman" w:cs="Times New Roman"/>
          <w:color w:val="000000"/>
          <w:sz w:val="32"/>
          <w:szCs w:val="32"/>
          <w14:ligatures w14:val="none"/>
        </w:rPr>
        <w:t>（一）</w:t>
      </w:r>
      <w:r w:rsidRPr="00722AB0">
        <w:rPr>
          <w:rFonts w:ascii="方正仿宋_GBK" w:eastAsia="方正仿宋_GBK" w:hAnsi="Times New Roman" w:cs="Times New Roman"/>
          <w:sz w:val="32"/>
          <w:szCs w:val="32"/>
          <w14:ligatures w14:val="none"/>
        </w:rPr>
        <w:t>特困人员、孤儿、事实无人抚养儿童：全额资助。</w:t>
      </w:r>
    </w:p>
    <w:p w14:paraId="4B22E85B" w14:textId="77777777" w:rsidR="00722AB0" w:rsidRPr="00722AB0" w:rsidRDefault="00722AB0" w:rsidP="00722AB0">
      <w:pPr>
        <w:autoSpaceDE w:val="0"/>
        <w:autoSpaceDN w:val="0"/>
        <w:spacing w:after="0" w:line="600" w:lineRule="exact"/>
        <w:ind w:firstLineChars="200" w:firstLine="640"/>
        <w:jc w:val="both"/>
        <w:rPr>
          <w:rFonts w:ascii="Times New Roman" w:eastAsia="方正仿宋_GBK" w:hAnsi="Times New Roman" w:cs="Times New Roman"/>
          <w:sz w:val="32"/>
          <w:szCs w:val="32"/>
          <w14:ligatures w14:val="none"/>
        </w:rPr>
      </w:pPr>
      <w:r w:rsidRPr="00722AB0">
        <w:rPr>
          <w:rFonts w:ascii="方正仿宋_GBK" w:eastAsia="方正仿宋_GBK" w:hAnsi="Times New Roman" w:cs="Times New Roman"/>
          <w:sz w:val="32"/>
          <w:szCs w:val="32"/>
          <w14:ligatures w14:val="none"/>
        </w:rPr>
        <w:t>（二）低保对象，一二级重度残疾人，低保</w:t>
      </w:r>
      <w:r w:rsidRPr="00722AB0">
        <w:rPr>
          <w:rFonts w:ascii="方正仿宋_GBK" w:eastAsia="方正仿宋_GBK" w:hAnsi="Times New Roman" w:cs="Times New Roman"/>
          <w:color w:val="000000"/>
          <w:sz w:val="32"/>
          <w:szCs w:val="32"/>
          <w14:ligatures w14:val="none"/>
        </w:rPr>
        <w:t>边缘家庭、</w:t>
      </w:r>
      <w:r w:rsidRPr="00722AB0">
        <w:rPr>
          <w:rFonts w:ascii="方正仿宋_GBK" w:eastAsia="方正仿宋_GBK" w:hAnsi="Times New Roman" w:cs="Times New Roman"/>
          <w:color w:val="000000"/>
          <w:sz w:val="32"/>
          <w:szCs w:val="32"/>
          <w14:ligatures w14:val="none"/>
        </w:rPr>
        <w:lastRenderedPageBreak/>
        <w:t>刚性支出困难家庭中</w:t>
      </w:r>
      <w:r w:rsidRPr="00722AB0">
        <w:rPr>
          <w:rFonts w:ascii="Times New Roman" w:eastAsia="方正仿宋_GBK" w:hAnsi="Times New Roman" w:cs="Times New Roman"/>
          <w:color w:val="000000"/>
          <w:sz w:val="32"/>
          <w:szCs w:val="32"/>
          <w14:ligatures w14:val="none"/>
        </w:rPr>
        <w:t>60</w:t>
      </w:r>
      <w:r w:rsidRPr="00722AB0">
        <w:rPr>
          <w:rFonts w:ascii="方正仿宋_GBK" w:eastAsia="方正仿宋_GBK" w:hAnsi="Times New Roman" w:cs="Times New Roman"/>
          <w:color w:val="000000"/>
          <w:sz w:val="32"/>
          <w:szCs w:val="32"/>
          <w14:ligatures w14:val="none"/>
        </w:rPr>
        <w:t>周岁以上的老年人、未满</w:t>
      </w:r>
      <w:r w:rsidRPr="00722AB0">
        <w:rPr>
          <w:rFonts w:ascii="Times New Roman" w:eastAsia="方正仿宋_GBK" w:hAnsi="Times New Roman" w:cs="Times New Roman"/>
          <w:color w:val="000000"/>
          <w:sz w:val="32"/>
          <w:szCs w:val="32"/>
          <w14:ligatures w14:val="none"/>
        </w:rPr>
        <w:t>18</w:t>
      </w:r>
      <w:r w:rsidRPr="00722AB0">
        <w:rPr>
          <w:rFonts w:ascii="方正仿宋_GBK" w:eastAsia="方正仿宋_GBK" w:hAnsi="Times New Roman" w:cs="Times New Roman"/>
          <w:color w:val="000000"/>
          <w:sz w:val="32"/>
          <w:szCs w:val="32"/>
          <w14:ligatures w14:val="none"/>
        </w:rPr>
        <w:t>周</w:t>
      </w:r>
      <w:r w:rsidRPr="00722AB0">
        <w:rPr>
          <w:rFonts w:ascii="方正仿宋_GBK" w:eastAsia="方正仿宋_GBK" w:hAnsi="Times New Roman" w:cs="Times New Roman"/>
          <w:sz w:val="32"/>
          <w:szCs w:val="32"/>
          <w14:ligatures w14:val="none"/>
        </w:rPr>
        <w:t>岁的未成年人、三级残疾中的智力和精神残疾人：参加居民医保每人每年资助</w:t>
      </w:r>
      <w:r w:rsidRPr="00722AB0">
        <w:rPr>
          <w:rFonts w:ascii="Times New Roman" w:eastAsia="方正仿宋_GBK" w:hAnsi="Times New Roman" w:cs="Times New Roman"/>
          <w:sz w:val="32"/>
          <w:szCs w:val="32"/>
          <w14:ligatures w14:val="none"/>
        </w:rPr>
        <w:t>120</w:t>
      </w:r>
      <w:r w:rsidRPr="00722AB0">
        <w:rPr>
          <w:rFonts w:ascii="方正仿宋_GBK" w:eastAsia="方正仿宋_GBK" w:hAnsi="Times New Roman" w:cs="Times New Roman"/>
          <w:sz w:val="32"/>
          <w:szCs w:val="32"/>
          <w14:ligatures w14:val="none"/>
        </w:rPr>
        <w:t>元，参加长期护理保险每人每年资助</w:t>
      </w:r>
      <w:r w:rsidRPr="00722AB0">
        <w:rPr>
          <w:rFonts w:ascii="Times New Roman" w:eastAsia="方正仿宋_GBK" w:hAnsi="Times New Roman" w:cs="Times New Roman"/>
          <w:sz w:val="32"/>
          <w:szCs w:val="32"/>
          <w14:ligatures w14:val="none"/>
        </w:rPr>
        <w:t>16</w:t>
      </w:r>
      <w:r w:rsidRPr="00722AB0">
        <w:rPr>
          <w:rFonts w:ascii="方正仿宋_GBK" w:eastAsia="方正仿宋_GBK" w:hAnsi="Times New Roman" w:cs="Times New Roman"/>
          <w:sz w:val="32"/>
          <w:szCs w:val="32"/>
          <w14:ligatures w14:val="none"/>
        </w:rPr>
        <w:t>元。</w:t>
      </w:r>
    </w:p>
    <w:p w14:paraId="1538C713" w14:textId="77777777" w:rsidR="00722AB0" w:rsidRPr="00722AB0" w:rsidRDefault="00722AB0" w:rsidP="00722AB0">
      <w:pPr>
        <w:autoSpaceDE w:val="0"/>
        <w:autoSpaceDN w:val="0"/>
        <w:spacing w:after="0" w:line="600" w:lineRule="exact"/>
        <w:ind w:firstLineChars="200" w:firstLine="640"/>
        <w:jc w:val="both"/>
        <w:rPr>
          <w:rFonts w:ascii="Times New Roman" w:eastAsia="方正仿宋_GBK" w:hAnsi="Times New Roman" w:cs="Times New Roman"/>
          <w:sz w:val="32"/>
          <w:szCs w:val="32"/>
          <w14:ligatures w14:val="none"/>
        </w:rPr>
      </w:pPr>
      <w:r w:rsidRPr="00722AB0">
        <w:rPr>
          <w:rFonts w:ascii="方正仿宋_GBK" w:eastAsia="方正仿宋_GBK" w:hAnsi="Times New Roman" w:cs="Times New Roman"/>
          <w:sz w:val="32"/>
          <w:szCs w:val="32"/>
          <w14:ligatures w14:val="none"/>
        </w:rPr>
        <w:t>（三）符合条件的防止返贫致贫对象：参加居民医保每人每年资助</w:t>
      </w:r>
      <w:r w:rsidRPr="00722AB0">
        <w:rPr>
          <w:rFonts w:ascii="Times New Roman" w:eastAsia="方正仿宋_GBK" w:hAnsi="Times New Roman" w:cs="Times New Roman"/>
          <w:sz w:val="32"/>
          <w:szCs w:val="32"/>
          <w14:ligatures w14:val="none"/>
        </w:rPr>
        <w:t>180</w:t>
      </w:r>
      <w:r w:rsidRPr="00722AB0">
        <w:rPr>
          <w:rFonts w:ascii="方正仿宋_GBK" w:eastAsia="方正仿宋_GBK" w:hAnsi="Times New Roman" w:cs="Times New Roman"/>
          <w:sz w:val="32"/>
          <w:szCs w:val="32"/>
          <w14:ligatures w14:val="none"/>
        </w:rPr>
        <w:t>元，参加长期护理保险每人每年资助</w:t>
      </w:r>
      <w:r w:rsidRPr="00722AB0">
        <w:rPr>
          <w:rFonts w:ascii="Times New Roman" w:eastAsia="方正仿宋_GBK" w:hAnsi="Times New Roman" w:cs="Times New Roman"/>
          <w:sz w:val="32"/>
          <w:szCs w:val="32"/>
          <w14:ligatures w14:val="none"/>
        </w:rPr>
        <w:t>24</w:t>
      </w:r>
      <w:r w:rsidRPr="00722AB0">
        <w:rPr>
          <w:rFonts w:ascii="方正仿宋_GBK" w:eastAsia="方正仿宋_GBK" w:hAnsi="Times New Roman" w:cs="Times New Roman"/>
          <w:sz w:val="32"/>
          <w:szCs w:val="32"/>
          <w14:ligatures w14:val="none"/>
        </w:rPr>
        <w:t>元。</w:t>
      </w:r>
    </w:p>
    <w:p w14:paraId="3E39D97A" w14:textId="77777777" w:rsidR="00722AB0" w:rsidRPr="00722AB0" w:rsidRDefault="00722AB0" w:rsidP="00722AB0">
      <w:pPr>
        <w:autoSpaceDE w:val="0"/>
        <w:autoSpaceDN w:val="0"/>
        <w:spacing w:after="0" w:line="600" w:lineRule="exact"/>
        <w:ind w:firstLineChars="200" w:firstLine="640"/>
        <w:jc w:val="both"/>
        <w:rPr>
          <w:rFonts w:ascii="Times New Roman" w:eastAsia="方正仿宋_GBK" w:hAnsi="Times New Roman" w:cs="Times New Roman"/>
          <w:sz w:val="32"/>
          <w:szCs w:val="32"/>
          <w14:ligatures w14:val="none"/>
        </w:rPr>
      </w:pPr>
      <w:r w:rsidRPr="00722AB0">
        <w:rPr>
          <w:rFonts w:ascii="方正仿宋_GBK" w:eastAsia="方正仿宋_GBK" w:hAnsi="Times New Roman" w:cs="Times New Roman"/>
          <w:sz w:val="32"/>
          <w:szCs w:val="32"/>
          <w14:ligatures w14:val="none"/>
        </w:rPr>
        <w:t>（四）居住在边境一线行政村且符合优抚对象医疗补助条件的农村优抚对象：医疗救助基金资助参加居民医保每人每年</w:t>
      </w:r>
      <w:r w:rsidRPr="00722AB0">
        <w:rPr>
          <w:rFonts w:ascii="Times New Roman" w:eastAsia="方正仿宋_GBK" w:hAnsi="Times New Roman" w:cs="Times New Roman"/>
          <w:sz w:val="32"/>
          <w:szCs w:val="32"/>
          <w14:ligatures w14:val="none"/>
        </w:rPr>
        <w:t>120</w:t>
      </w:r>
      <w:r w:rsidRPr="00722AB0">
        <w:rPr>
          <w:rFonts w:ascii="方正仿宋_GBK" w:eastAsia="方正仿宋_GBK" w:hAnsi="Times New Roman" w:cs="Times New Roman"/>
          <w:sz w:val="32"/>
          <w:szCs w:val="32"/>
          <w14:ligatures w14:val="none"/>
        </w:rPr>
        <w:t>元，医疗救助基金资助参加长期护理保险每人每年</w:t>
      </w:r>
      <w:r w:rsidRPr="00722AB0">
        <w:rPr>
          <w:rFonts w:ascii="Times New Roman" w:eastAsia="方正仿宋_GBK" w:hAnsi="Times New Roman" w:cs="Times New Roman"/>
          <w:sz w:val="32"/>
          <w:szCs w:val="32"/>
          <w14:ligatures w14:val="none"/>
        </w:rPr>
        <w:t>16</w:t>
      </w:r>
      <w:r w:rsidRPr="00722AB0">
        <w:rPr>
          <w:rFonts w:ascii="方正仿宋_GBK" w:eastAsia="方正仿宋_GBK" w:hAnsi="Times New Roman" w:cs="Times New Roman"/>
          <w:sz w:val="32"/>
          <w:szCs w:val="32"/>
          <w14:ligatures w14:val="none"/>
        </w:rPr>
        <w:t>元。个人缴费金额剩余部分由优抚对象医疗补助资金补足。</w:t>
      </w:r>
    </w:p>
    <w:p w14:paraId="4C58F24A" w14:textId="77777777" w:rsidR="00722AB0" w:rsidRPr="00722AB0" w:rsidRDefault="00722AB0" w:rsidP="00722AB0">
      <w:pPr>
        <w:autoSpaceDE w:val="0"/>
        <w:autoSpaceDN w:val="0"/>
        <w:spacing w:after="0" w:line="600" w:lineRule="exact"/>
        <w:ind w:firstLineChars="200" w:firstLine="640"/>
        <w:jc w:val="both"/>
        <w:rPr>
          <w:rFonts w:ascii="Times New Roman" w:eastAsia="方正仿宋_GBK" w:hAnsi="Times New Roman" w:cs="Times New Roman"/>
          <w:sz w:val="32"/>
          <w:szCs w:val="32"/>
          <w14:ligatures w14:val="none"/>
        </w:rPr>
      </w:pPr>
      <w:r w:rsidRPr="00722AB0">
        <w:rPr>
          <w:rFonts w:ascii="方正仿宋_GBK" w:eastAsia="方正仿宋_GBK" w:hAnsi="Times New Roman" w:cs="Times New Roman"/>
          <w:sz w:val="32"/>
          <w:szCs w:val="32"/>
          <w14:ligatures w14:val="none"/>
        </w:rPr>
        <w:t>（五）</w:t>
      </w:r>
      <w:r w:rsidRPr="00722AB0">
        <w:rPr>
          <w:rFonts w:ascii="Times New Roman" w:eastAsia="方正仿宋_GBK" w:hAnsi="Times New Roman" w:cs="Times New Roman"/>
          <w:sz w:val="32"/>
          <w:szCs w:val="32"/>
          <w14:ligatures w14:val="none"/>
        </w:rPr>
        <w:t>25</w:t>
      </w:r>
      <w:r w:rsidRPr="00722AB0">
        <w:rPr>
          <w:rFonts w:ascii="方正仿宋_GBK" w:eastAsia="方正仿宋_GBK" w:hAnsi="Times New Roman" w:cs="Times New Roman"/>
          <w:sz w:val="32"/>
          <w:szCs w:val="32"/>
          <w14:ligatures w14:val="none"/>
        </w:rPr>
        <w:t>个边境县（市）一线行政村的农村居民，以及经批准的迪庆州、怒江州除低保对象和特困人员外的农村居民：参加居民医保每人每年资助</w:t>
      </w:r>
      <w:r w:rsidRPr="00722AB0">
        <w:rPr>
          <w:rFonts w:ascii="Times New Roman" w:eastAsia="方正仿宋_GBK" w:hAnsi="Times New Roman" w:cs="Times New Roman"/>
          <w:sz w:val="32"/>
          <w:szCs w:val="32"/>
          <w14:ligatures w14:val="none"/>
        </w:rPr>
        <w:t>70</w:t>
      </w:r>
      <w:r w:rsidRPr="00722AB0">
        <w:rPr>
          <w:rFonts w:ascii="方正仿宋_GBK" w:eastAsia="方正仿宋_GBK" w:hAnsi="Times New Roman" w:cs="Times New Roman"/>
          <w:sz w:val="32"/>
          <w:szCs w:val="32"/>
          <w14:ligatures w14:val="none"/>
        </w:rPr>
        <w:t>元，参加长期护理保险每人每年资助</w:t>
      </w:r>
      <w:r w:rsidRPr="00722AB0">
        <w:rPr>
          <w:rFonts w:ascii="Times New Roman" w:eastAsia="方正仿宋_GBK" w:hAnsi="Times New Roman" w:cs="Times New Roman"/>
          <w:sz w:val="32"/>
          <w:szCs w:val="32"/>
          <w14:ligatures w14:val="none"/>
        </w:rPr>
        <w:t>10</w:t>
      </w:r>
      <w:r w:rsidRPr="00722AB0">
        <w:rPr>
          <w:rFonts w:ascii="方正仿宋_GBK" w:eastAsia="方正仿宋_GBK" w:hAnsi="Times New Roman" w:cs="Times New Roman"/>
          <w:sz w:val="32"/>
          <w:szCs w:val="32"/>
          <w14:ligatures w14:val="none"/>
        </w:rPr>
        <w:t>元。</w:t>
      </w:r>
    </w:p>
    <w:p w14:paraId="0B53D9FA" w14:textId="77777777" w:rsidR="00722AB0" w:rsidRPr="00722AB0" w:rsidRDefault="00722AB0" w:rsidP="00722AB0">
      <w:pPr>
        <w:widowControl/>
        <w:spacing w:after="0" w:line="600" w:lineRule="exact"/>
        <w:jc w:val="both"/>
        <w:rPr>
          <w:rFonts w:ascii="Times New Roman" w:eastAsia="方正仿宋_GBK" w:hAnsi="Times New Roman" w:cs="Times New Roman"/>
          <w:color w:val="000000"/>
          <w:sz w:val="32"/>
          <w:szCs w:val="32"/>
          <w14:ligatures w14:val="none"/>
        </w:rPr>
      </w:pPr>
      <w:r w:rsidRPr="00722AB0">
        <w:rPr>
          <w:rFonts w:ascii="方正黑体_GBK" w:eastAsia="方正黑体_GBK" w:hAnsi="Calibri" w:cs="Calibri"/>
          <w:bCs/>
          <w:color w:val="000000"/>
          <w:sz w:val="32"/>
          <w:szCs w:val="32"/>
          <w14:ligatures w14:val="none"/>
        </w:rPr>
        <w:t xml:space="preserve">    </w:t>
      </w:r>
      <w:r w:rsidRPr="00722AB0">
        <w:rPr>
          <w:rFonts w:ascii="方正仿宋_GBK" w:eastAsia="方正仿宋_GBK" w:hAnsi="Times New Roman" w:cs="Times New Roman"/>
          <w:sz w:val="32"/>
          <w:szCs w:val="32"/>
          <w14:ligatures w14:val="none"/>
        </w:rPr>
        <w:t>具有多重身份的资助参保对象，资助标准就高不就低。</w:t>
      </w:r>
      <w:r w:rsidRPr="00722AB0">
        <w:rPr>
          <w:rFonts w:ascii="Times New Roman" w:eastAsia="方正仿宋_GBK" w:hAnsi="Times New Roman" w:cs="Times New Roman"/>
          <w:sz w:val="32"/>
          <w:szCs w:val="32"/>
          <w14:ligatures w14:val="none"/>
        </w:rPr>
        <w:t>18</w:t>
      </w:r>
      <w:r w:rsidRPr="00722AB0">
        <w:rPr>
          <w:rFonts w:ascii="方正仿宋_GBK" w:eastAsia="方正仿宋_GBK" w:hAnsi="Times New Roman" w:cs="Times New Roman"/>
          <w:sz w:val="32"/>
          <w:szCs w:val="32"/>
          <w14:ligatures w14:val="none"/>
        </w:rPr>
        <w:t>周岁以下未就业人员（含孤儿、事实无人抚养儿童）参加长期护理保险不单独筹资，无需进行参保资助。已明确由其他渠道资助的，要统筹做好资助政策衔接和人员身份信息核验，避免重复资助。</w:t>
      </w:r>
    </w:p>
    <w:p w14:paraId="2ADDFE2C" w14:textId="77777777" w:rsidR="00722AB0" w:rsidRPr="00722AB0" w:rsidRDefault="00722AB0" w:rsidP="00722AB0">
      <w:pPr>
        <w:widowControl/>
        <w:autoSpaceDE w:val="0"/>
        <w:spacing w:after="0" w:line="600" w:lineRule="exact"/>
        <w:ind w:firstLineChars="200" w:firstLine="640"/>
        <w:jc w:val="both"/>
        <w:rPr>
          <w:rFonts w:ascii="方正黑体_GBK" w:eastAsia="方正黑体_GBK" w:hAnsi="Calibri" w:cs="Calibri"/>
          <w:bCs/>
          <w:sz w:val="24"/>
          <w14:ligatures w14:val="none"/>
        </w:rPr>
      </w:pPr>
      <w:r w:rsidRPr="00722AB0">
        <w:rPr>
          <w:rFonts w:ascii="方正黑体_GBK" w:eastAsia="方正黑体_GBK" w:hAnsi="Calibri" w:cs="Calibri"/>
          <w:bCs/>
          <w:color w:val="000000"/>
          <w:sz w:val="32"/>
          <w:szCs w:val="32"/>
          <w14:ligatures w14:val="none"/>
        </w:rPr>
        <w:t>二、做好资助参保对象动态管理</w:t>
      </w:r>
    </w:p>
    <w:p w14:paraId="216CBA39" w14:textId="77777777" w:rsidR="00722AB0" w:rsidRPr="00722AB0" w:rsidRDefault="00722AB0" w:rsidP="00722AB0">
      <w:pPr>
        <w:widowControl/>
        <w:autoSpaceDE w:val="0"/>
        <w:spacing w:after="0" w:line="600" w:lineRule="exact"/>
        <w:ind w:firstLine="640"/>
        <w:jc w:val="both"/>
        <w:rPr>
          <w:rFonts w:ascii="Times New Roman" w:eastAsia="方正仿宋_GBK" w:hAnsi="Times New Roman" w:cs="Times New Roman"/>
          <w:sz w:val="24"/>
          <w14:ligatures w14:val="none"/>
        </w:rPr>
      </w:pPr>
      <w:r w:rsidRPr="00722AB0">
        <w:rPr>
          <w:rFonts w:ascii="方正仿宋_GBK" w:eastAsia="方正仿宋_GBK" w:hAnsi="Times New Roman" w:cs="Times New Roman"/>
          <w:color w:val="000000"/>
          <w:sz w:val="32"/>
          <w:szCs w:val="32"/>
          <w14:ligatures w14:val="none"/>
        </w:rPr>
        <w:t>（一）动态新增的困难群众。集中参保缴费期内动态新增的已参保缴费且符合资助参保条件的困难群众，按其身份类别落实资助政策；</w:t>
      </w:r>
      <w:r w:rsidRPr="00722AB0">
        <w:rPr>
          <w:rFonts w:ascii="方正仿宋_GBK" w:eastAsia="方正仿宋_GBK" w:hAnsi="Times New Roman" w:cs="Times New Roman"/>
          <w:sz w:val="32"/>
          <w:szCs w:val="32"/>
          <w14:ligatures w14:val="none"/>
        </w:rPr>
        <w:t>集中参保缴费期外动态新增的已参保缴费且符合资助参保条件的困难群众，次年起按其身份类别落</w:t>
      </w:r>
      <w:r w:rsidRPr="00722AB0">
        <w:rPr>
          <w:rFonts w:ascii="方正仿宋_GBK" w:eastAsia="方正仿宋_GBK" w:hAnsi="Times New Roman" w:cs="Times New Roman"/>
          <w:sz w:val="32"/>
          <w:szCs w:val="32"/>
          <w14:ligatures w14:val="none"/>
        </w:rPr>
        <w:lastRenderedPageBreak/>
        <w:t>实相应资助政策。集中参保缴费期外动态新增疑似未参保的符合资助参保条件的困难群众，实行随参随缴，个人按标准缴纳差额部分。</w:t>
      </w:r>
    </w:p>
    <w:p w14:paraId="6330E72F" w14:textId="77777777" w:rsidR="00722AB0" w:rsidRPr="00722AB0" w:rsidRDefault="00722AB0" w:rsidP="00722AB0">
      <w:pPr>
        <w:widowControl/>
        <w:autoSpaceDE w:val="0"/>
        <w:spacing w:after="0" w:line="600" w:lineRule="exact"/>
        <w:ind w:firstLine="640"/>
        <w:jc w:val="both"/>
        <w:rPr>
          <w:rFonts w:ascii="Times New Roman" w:eastAsia="方正仿宋_GBK" w:hAnsi="Times New Roman" w:cs="Times New Roman"/>
          <w:color w:val="000000"/>
          <w:sz w:val="32"/>
          <w:szCs w:val="32"/>
          <w14:ligatures w14:val="none"/>
        </w:rPr>
      </w:pPr>
      <w:r w:rsidRPr="00722AB0">
        <w:rPr>
          <w:rFonts w:ascii="方正仿宋_GBK" w:eastAsia="方正仿宋_GBK" w:hAnsi="Times New Roman" w:cs="Times New Roman"/>
          <w:color w:val="000000"/>
          <w:sz w:val="32"/>
          <w:szCs w:val="32"/>
          <w14:ligatures w14:val="none"/>
        </w:rPr>
        <w:t>（二）动态退出或身份变动的困难群众。一个自然年度内，因动态退出或身份变动影响资助标准变化的已参保缴费困难群众，个人已缴纳的参保费用不退回，已享受的资助参保补贴不调整。</w:t>
      </w:r>
    </w:p>
    <w:p w14:paraId="6621E50A" w14:textId="77777777" w:rsidR="00722AB0" w:rsidRPr="00722AB0" w:rsidRDefault="00722AB0" w:rsidP="00722AB0">
      <w:pPr>
        <w:widowControl/>
        <w:autoSpaceDE w:val="0"/>
        <w:spacing w:after="0" w:line="600" w:lineRule="exact"/>
        <w:ind w:firstLine="420"/>
        <w:jc w:val="both"/>
        <w:rPr>
          <w:rFonts w:ascii="方正黑体_GBK" w:eastAsia="方正黑体_GBK" w:hAnsi="Calibri" w:cs="Times New Roman"/>
          <w:bCs/>
          <w:sz w:val="32"/>
          <w:szCs w:val="32"/>
          <w14:ligatures w14:val="none"/>
        </w:rPr>
      </w:pPr>
      <w:r w:rsidRPr="00722AB0">
        <w:rPr>
          <w:rFonts w:ascii="方正黑体_GBK" w:eastAsia="方正黑体_GBK" w:hAnsi="Calibri" w:cs="Times New Roman"/>
          <w:color w:val="000000"/>
          <w:sz w:val="32"/>
          <w:szCs w:val="32"/>
          <w14:ligatures w14:val="none"/>
        </w:rPr>
        <w:t xml:space="preserve"> 三、</w:t>
      </w:r>
      <w:r w:rsidRPr="00722AB0">
        <w:rPr>
          <w:rFonts w:ascii="方正黑体_GBK" w:eastAsia="方正黑体_GBK" w:hAnsi="Calibri" w:cs="Calibri"/>
          <w:bCs/>
          <w:color w:val="000000"/>
          <w:sz w:val="32"/>
          <w:szCs w:val="32"/>
          <w14:ligatures w14:val="none"/>
        </w:rPr>
        <w:t>完善部门间数据信息共享机制</w:t>
      </w:r>
    </w:p>
    <w:p w14:paraId="3D5CB136" w14:textId="77777777" w:rsidR="00722AB0" w:rsidRPr="00722AB0" w:rsidRDefault="00722AB0" w:rsidP="00722AB0">
      <w:pPr>
        <w:widowControl/>
        <w:autoSpaceDE w:val="0"/>
        <w:spacing w:after="0" w:line="600" w:lineRule="exact"/>
        <w:ind w:firstLine="640"/>
        <w:jc w:val="both"/>
        <w:rPr>
          <w:rFonts w:ascii="Times New Roman" w:eastAsia="方正仿宋_GBK" w:hAnsi="Times New Roman" w:cs="Times New Roman"/>
          <w:color w:val="000000"/>
          <w:sz w:val="32"/>
          <w:szCs w:val="32"/>
          <w14:ligatures w14:val="none"/>
        </w:rPr>
      </w:pPr>
      <w:r w:rsidRPr="00722AB0">
        <w:rPr>
          <w:rFonts w:ascii="方正仿宋_GBK" w:eastAsia="方正仿宋_GBK" w:hAnsi="Times New Roman" w:cs="Times New Roman"/>
          <w:color w:val="000000"/>
          <w:sz w:val="32"/>
          <w:szCs w:val="32"/>
          <w14:ligatures w14:val="none"/>
        </w:rPr>
        <w:t>（一）细化数据信息共享职责。各级医保部门要与民政、农业农村、退役军人、残联等部门加强沟通，通过签订协议或备忘录等方式明确信息共享工作职责、基本规则和共享内容。困难群众医疗费用结算及参保数据由医保部门提供，特困人员、孤儿、事实无人抚养儿童、低保对象、低保边缘家庭成员以及刚性支出困难家庭成员数据由民政部门提供，</w:t>
      </w:r>
      <w:r w:rsidRPr="00722AB0">
        <w:rPr>
          <w:rFonts w:ascii="方正仿宋_GBK" w:eastAsia="方正仿宋_GBK" w:hAnsi="Times New Roman" w:cs="Times New Roman"/>
          <w:sz w:val="32"/>
          <w:szCs w:val="32"/>
          <w14:ligatures w14:val="none"/>
        </w:rPr>
        <w:t>防止返贫致贫对象数据由农业农村部门提供，符合优抚对象医疗补助条件的农村优抚对象数据由退役军人事务部门提供，一二级重度残疾人及三级残疾中的智力和精神残疾人</w:t>
      </w:r>
      <w:r w:rsidRPr="00722AB0">
        <w:rPr>
          <w:rFonts w:ascii="方正仿宋_GBK" w:eastAsia="方正仿宋_GBK" w:hAnsi="Times New Roman" w:cs="Times New Roman"/>
          <w:color w:val="000000"/>
          <w:sz w:val="32"/>
          <w:szCs w:val="32"/>
          <w14:ligatures w14:val="none"/>
        </w:rPr>
        <w:t>数据由残联提供。</w:t>
      </w:r>
    </w:p>
    <w:p w14:paraId="280732C5" w14:textId="77777777" w:rsidR="00722AB0" w:rsidRPr="00722AB0" w:rsidRDefault="00722AB0" w:rsidP="00722AB0">
      <w:pPr>
        <w:widowControl/>
        <w:autoSpaceDE w:val="0"/>
        <w:spacing w:after="0" w:line="600" w:lineRule="exact"/>
        <w:ind w:firstLineChars="200" w:firstLine="640"/>
        <w:jc w:val="both"/>
        <w:rPr>
          <w:rFonts w:ascii="Times New Roman" w:eastAsia="方正仿宋_GBK" w:hAnsi="Times New Roman" w:cs="Times New Roman"/>
          <w:sz w:val="32"/>
          <w:szCs w:val="32"/>
          <w14:ligatures w14:val="none"/>
        </w:rPr>
      </w:pPr>
      <w:r w:rsidRPr="00722AB0">
        <w:rPr>
          <w:rFonts w:ascii="方正仿宋_GBK" w:eastAsia="方正仿宋_GBK" w:hAnsi="Times New Roman" w:cs="Times New Roman"/>
          <w:sz w:val="32"/>
          <w:szCs w:val="32"/>
          <w14:ligatures w14:val="none"/>
        </w:rPr>
        <w:t>（二）</w:t>
      </w:r>
      <w:r w:rsidRPr="00722AB0">
        <w:rPr>
          <w:rFonts w:ascii="方正仿宋_GBK" w:eastAsia="方正仿宋_GBK" w:hAnsi="Times New Roman" w:cs="Times New Roman"/>
          <w:color w:val="000000"/>
          <w:sz w:val="32"/>
          <w:szCs w:val="32"/>
          <w14:ligatures w14:val="none"/>
        </w:rPr>
        <w:t>做好数据信息交换。各相关部门要确保数据精准真实，及时向医保部门共享资助参保对象身份信息，数据信息共享频次原则上每月不低于</w:t>
      </w:r>
      <w:r w:rsidRPr="00722AB0">
        <w:rPr>
          <w:rFonts w:ascii="Times New Roman" w:eastAsia="方正仿宋_GBK" w:hAnsi="Times New Roman" w:cs="Times New Roman"/>
          <w:color w:val="000000"/>
          <w:sz w:val="32"/>
          <w:szCs w:val="32"/>
          <w14:ligatures w14:val="none"/>
        </w:rPr>
        <w:t>1</w:t>
      </w:r>
      <w:r w:rsidRPr="00722AB0">
        <w:rPr>
          <w:rFonts w:ascii="方正仿宋_GBK" w:eastAsia="方正仿宋_GBK" w:hAnsi="Times New Roman" w:cs="Times New Roman"/>
          <w:color w:val="000000"/>
          <w:sz w:val="32"/>
          <w:szCs w:val="32"/>
          <w14:ligatures w14:val="none"/>
        </w:rPr>
        <w:t>次。医保部门要做好资助参保对象信息归集，做好身份核验标识，</w:t>
      </w:r>
      <w:r w:rsidRPr="00722AB0">
        <w:rPr>
          <w:rFonts w:ascii="方正仿宋_GBK" w:eastAsia="方正仿宋_GBK" w:hAnsi="Times New Roman" w:cs="Times New Roman"/>
          <w:sz w:val="32"/>
          <w:szCs w:val="32"/>
          <w14:ligatures w14:val="none"/>
        </w:rPr>
        <w:t>及时为新增、变更的医疗救助对象准确标识资助类别，跟进做好资助参保管理。</w:t>
      </w:r>
    </w:p>
    <w:p w14:paraId="3733745A" w14:textId="77777777" w:rsidR="00722AB0" w:rsidRPr="00722AB0" w:rsidRDefault="00722AB0" w:rsidP="00722AB0">
      <w:pPr>
        <w:widowControl/>
        <w:autoSpaceDE w:val="0"/>
        <w:spacing w:after="0" w:line="600" w:lineRule="exact"/>
        <w:ind w:firstLineChars="200" w:firstLine="640"/>
        <w:jc w:val="both"/>
        <w:rPr>
          <w:rFonts w:ascii="Times New Roman" w:eastAsia="方正仿宋_GBK" w:hAnsi="Times New Roman" w:cs="Times New Roman"/>
          <w:color w:val="000000"/>
          <w:sz w:val="32"/>
          <w:szCs w:val="32"/>
          <w14:ligatures w14:val="none"/>
        </w:rPr>
      </w:pPr>
      <w:r w:rsidRPr="00722AB0">
        <w:rPr>
          <w:rFonts w:ascii="方正仿宋_GBK" w:eastAsia="方正仿宋_GBK" w:hAnsi="Times New Roman" w:cs="Times New Roman"/>
          <w:color w:val="000000"/>
          <w:sz w:val="32"/>
          <w:szCs w:val="32"/>
          <w14:ligatures w14:val="none"/>
        </w:rPr>
        <w:lastRenderedPageBreak/>
        <w:t>（三）</w:t>
      </w:r>
      <w:r w:rsidRPr="00722AB0">
        <w:rPr>
          <w:rFonts w:ascii="方正仿宋_GBK" w:eastAsia="方正仿宋_GBK" w:hAnsi="Times New Roman" w:cs="Times New Roman"/>
          <w:sz w:val="32"/>
          <w:szCs w:val="32"/>
          <w14:ligatures w14:val="none"/>
        </w:rPr>
        <w:t>强化精细管理。</w:t>
      </w:r>
      <w:r w:rsidRPr="00722AB0">
        <w:rPr>
          <w:rFonts w:ascii="方正仿宋_GBK" w:eastAsia="方正仿宋_GBK" w:hAnsi="Times New Roman" w:cs="Times New Roman"/>
          <w:color w:val="000000"/>
          <w:sz w:val="32"/>
          <w:szCs w:val="32"/>
          <w14:ligatures w14:val="none"/>
        </w:rPr>
        <w:t>各级医保部门要建立健全资助参保信息台账，</w:t>
      </w:r>
      <w:r w:rsidRPr="00722AB0">
        <w:rPr>
          <w:rFonts w:ascii="方正仿宋_GBK" w:eastAsia="方正仿宋_GBK" w:hAnsi="Times New Roman" w:cs="Times New Roman"/>
          <w:sz w:val="32"/>
          <w:szCs w:val="32"/>
          <w14:ligatures w14:val="none"/>
        </w:rPr>
        <w:t>做好</w:t>
      </w:r>
      <w:r w:rsidRPr="00722AB0">
        <w:rPr>
          <w:rFonts w:ascii="方正仿宋_GBK" w:eastAsia="方正仿宋_GBK" w:hAnsi="Times New Roman" w:cs="Times New Roman"/>
          <w:sz w:val="32"/>
          <w:szCs w:val="32"/>
          <w14:ligatures w14:val="none"/>
        </w:rPr>
        <w:t>“</w:t>
      </w:r>
      <w:r w:rsidRPr="00722AB0">
        <w:rPr>
          <w:rFonts w:ascii="方正仿宋_GBK" w:eastAsia="方正仿宋_GBK" w:hAnsi="Times New Roman" w:cs="Times New Roman"/>
          <w:sz w:val="32"/>
          <w:szCs w:val="32"/>
          <w14:ligatures w14:val="none"/>
        </w:rPr>
        <w:t>一人一档</w:t>
      </w:r>
      <w:r w:rsidRPr="00722AB0">
        <w:rPr>
          <w:rFonts w:ascii="方正仿宋_GBK" w:eastAsia="方正仿宋_GBK" w:hAnsi="Times New Roman" w:cs="Times New Roman"/>
          <w:sz w:val="32"/>
          <w:szCs w:val="32"/>
          <w14:ligatures w14:val="none"/>
        </w:rPr>
        <w:t>”</w:t>
      </w:r>
      <w:r w:rsidRPr="00722AB0">
        <w:rPr>
          <w:rFonts w:ascii="方正仿宋_GBK" w:eastAsia="方正仿宋_GBK" w:hAnsi="Times New Roman" w:cs="Times New Roman"/>
          <w:sz w:val="32"/>
          <w:szCs w:val="32"/>
          <w14:ligatures w14:val="none"/>
        </w:rPr>
        <w:t>提质应用，</w:t>
      </w:r>
      <w:r w:rsidRPr="00722AB0">
        <w:rPr>
          <w:rFonts w:ascii="方正仿宋_GBK" w:eastAsia="方正仿宋_GBK" w:hAnsi="Times New Roman" w:cs="Times New Roman"/>
          <w:color w:val="000000"/>
          <w:sz w:val="32"/>
          <w:szCs w:val="32"/>
          <w14:ligatures w14:val="none"/>
        </w:rPr>
        <w:t>定期核查比对困难群众参保情况，全面排查疑似未参保人员，及时向同级税务部门推送资助政策、人员信息、资助标准，确保政策精准到人。重点排查困难群众中流动人口和关系转移接续人员参保及资助政策享受情况。税务部门要建立完善资助参保信息库，畅通参保缴费渠道。</w:t>
      </w:r>
    </w:p>
    <w:p w14:paraId="4C0370CB" w14:textId="77777777" w:rsidR="00722AB0" w:rsidRPr="00722AB0" w:rsidRDefault="00722AB0" w:rsidP="00722AB0">
      <w:pPr>
        <w:widowControl/>
        <w:autoSpaceDE w:val="0"/>
        <w:spacing w:after="0" w:line="600" w:lineRule="exact"/>
        <w:ind w:firstLineChars="200" w:firstLine="640"/>
        <w:jc w:val="both"/>
        <w:rPr>
          <w:rFonts w:ascii="方正黑体_GBK" w:eastAsia="方正黑体_GBK" w:hAnsi="Calibri" w:cs="Times New Roman"/>
          <w:color w:val="000000"/>
          <w:sz w:val="32"/>
          <w:szCs w:val="32"/>
          <w14:ligatures w14:val="none"/>
        </w:rPr>
      </w:pPr>
      <w:r w:rsidRPr="00722AB0">
        <w:rPr>
          <w:rFonts w:ascii="方正黑体_GBK" w:eastAsia="方正黑体_GBK" w:hAnsi="Calibri" w:cs="Calibri"/>
          <w:bCs/>
          <w:color w:val="000000"/>
          <w:sz w:val="32"/>
          <w:szCs w:val="32"/>
          <w14:ligatures w14:val="none"/>
        </w:rPr>
        <w:t>四、</w:t>
      </w:r>
      <w:r w:rsidRPr="00722AB0">
        <w:rPr>
          <w:rFonts w:ascii="方正黑体_GBK" w:eastAsia="方正黑体_GBK" w:hAnsi="Calibri" w:cs="Times New Roman"/>
          <w:color w:val="000000"/>
          <w:sz w:val="32"/>
          <w:szCs w:val="32"/>
          <w14:ligatures w14:val="none"/>
        </w:rPr>
        <w:t>提升资助参保管理服务水平</w:t>
      </w:r>
    </w:p>
    <w:p w14:paraId="3B0AFC41" w14:textId="77777777" w:rsidR="00722AB0" w:rsidRPr="00722AB0" w:rsidRDefault="00722AB0" w:rsidP="00722AB0">
      <w:pPr>
        <w:widowControl/>
        <w:autoSpaceDE w:val="0"/>
        <w:spacing w:after="0" w:line="600" w:lineRule="exact"/>
        <w:ind w:firstLine="640"/>
        <w:jc w:val="both"/>
        <w:rPr>
          <w:rFonts w:ascii="Times New Roman" w:eastAsia="方正仿宋_GBK" w:hAnsi="Times New Roman" w:cs="Times New Roman"/>
          <w:color w:val="000000"/>
          <w:sz w:val="32"/>
          <w:szCs w:val="32"/>
          <w14:ligatures w14:val="none"/>
        </w:rPr>
      </w:pPr>
      <w:r w:rsidRPr="00722AB0">
        <w:rPr>
          <w:rFonts w:ascii="方正仿宋_GBK" w:eastAsia="方正仿宋_GBK" w:hAnsi="Times New Roman" w:cs="Times New Roman"/>
          <w:color w:val="000000"/>
          <w:sz w:val="32"/>
          <w:szCs w:val="32"/>
          <w14:ligatures w14:val="none"/>
        </w:rPr>
        <w:t>（一）落实异地参保困难群众资助参保。资助参保对象在困难身份认定地以外参保，属于省内跨统筹地区参保的，由困难身份认定地医保部门按当地标准落实资助参保政策；属于跨省参保的，在本人申请的基础上由其困难身份认定地医保部门按当地标准落实。</w:t>
      </w:r>
    </w:p>
    <w:p w14:paraId="2F7C21A8" w14:textId="77777777" w:rsidR="00722AB0" w:rsidRPr="00722AB0" w:rsidRDefault="00722AB0" w:rsidP="00722AB0">
      <w:pPr>
        <w:widowControl/>
        <w:autoSpaceDE w:val="0"/>
        <w:spacing w:after="0" w:line="600" w:lineRule="exact"/>
        <w:ind w:firstLine="640"/>
        <w:jc w:val="both"/>
        <w:rPr>
          <w:rFonts w:ascii="Times New Roman" w:eastAsia="方正仿宋_GBK" w:hAnsi="Times New Roman" w:cs="Times New Roman"/>
          <w:color w:val="000000"/>
          <w:kern w:val="0"/>
          <w:sz w:val="32"/>
          <w:szCs w:val="32"/>
          <w14:ligatures w14:val="none"/>
        </w:rPr>
      </w:pPr>
      <w:r w:rsidRPr="00722AB0">
        <w:rPr>
          <w:rFonts w:ascii="方正仿宋_GBK" w:eastAsia="方正仿宋_GBK" w:hAnsi="Times New Roman" w:cs="Times New Roman"/>
          <w:color w:val="000000"/>
          <w:kern w:val="0"/>
          <w:sz w:val="32"/>
          <w:szCs w:val="32"/>
          <w14:ligatures w14:val="none"/>
        </w:rPr>
        <w:t>（二）优化省内跨统筹地区参保资助流程。资助参保对象由困难身份认定地医保经办机构进行身份标识，全省互认。本通知明确的资助参保对象在省内跨统筹地区参保，全额资助的实行全额免征代缴，定额资助的实行差额征缴，个人只缴纳资助后的差额部分。由省级医保经办机构负责清算各州（市）应收和应付的省内异地资助参保补助资金，清算资金由</w:t>
      </w:r>
      <w:r w:rsidRPr="00722AB0">
        <w:rPr>
          <w:rFonts w:ascii="方正仿宋_GBK" w:eastAsia="方正仿宋_GBK" w:hAnsi="Times New Roman" w:cs="Times New Roman"/>
          <w:color w:val="000000"/>
          <w:sz w:val="32"/>
          <w:szCs w:val="32"/>
          <w14:ligatures w14:val="none"/>
        </w:rPr>
        <w:t>困难身份</w:t>
      </w:r>
      <w:r w:rsidRPr="00722AB0">
        <w:rPr>
          <w:rFonts w:ascii="方正仿宋_GBK" w:eastAsia="方正仿宋_GBK" w:hAnsi="Times New Roman" w:cs="Times New Roman"/>
          <w:color w:val="000000"/>
          <w:kern w:val="0"/>
          <w:sz w:val="32"/>
          <w:szCs w:val="32"/>
          <w14:ligatures w14:val="none"/>
        </w:rPr>
        <w:t>认定地划转至参保地。</w:t>
      </w:r>
    </w:p>
    <w:p w14:paraId="4823EDEB" w14:textId="77777777" w:rsidR="00722AB0" w:rsidRPr="00722AB0" w:rsidRDefault="00722AB0" w:rsidP="00722AB0">
      <w:pPr>
        <w:widowControl/>
        <w:autoSpaceDE w:val="0"/>
        <w:spacing w:after="0" w:line="600" w:lineRule="exact"/>
        <w:ind w:firstLine="640"/>
        <w:jc w:val="both"/>
        <w:rPr>
          <w:rFonts w:ascii="Times New Roman" w:eastAsia="方正仿宋_GBK" w:hAnsi="Times New Roman" w:cs="Times New Roman"/>
          <w:color w:val="000000"/>
          <w:sz w:val="32"/>
          <w:szCs w:val="32"/>
          <w14:ligatures w14:val="none"/>
        </w:rPr>
      </w:pPr>
      <w:r w:rsidRPr="00722AB0">
        <w:rPr>
          <w:rFonts w:ascii="方正仿宋_GBK" w:eastAsia="方正仿宋_GBK" w:hAnsi="Times New Roman" w:cs="Times New Roman"/>
          <w:color w:val="000000"/>
          <w:kern w:val="0"/>
          <w:sz w:val="32"/>
          <w:szCs w:val="32"/>
          <w14:ligatures w14:val="none"/>
        </w:rPr>
        <w:t>（三）确保资助参保补贴应补尽补。因跨省参保等原因</w:t>
      </w:r>
      <w:r w:rsidRPr="00722AB0">
        <w:rPr>
          <w:rFonts w:ascii="方正仿宋_GBK" w:eastAsia="方正仿宋_GBK" w:hAnsi="Times New Roman" w:cs="Times New Roman"/>
          <w:sz w:val="32"/>
          <w:szCs w:val="32"/>
          <w14:ligatures w14:val="none"/>
        </w:rPr>
        <w:t>暂不能实现</w:t>
      </w:r>
      <w:r w:rsidRPr="00722AB0">
        <w:rPr>
          <w:rFonts w:ascii="方正仿宋_GBK" w:eastAsia="方正仿宋_GBK" w:hAnsi="Times New Roman" w:cs="Times New Roman"/>
          <w:color w:val="000000"/>
          <w:kern w:val="0"/>
          <w:sz w:val="32"/>
          <w:szCs w:val="32"/>
          <w14:ligatures w14:val="none"/>
        </w:rPr>
        <w:t>全额免征代缴或</w:t>
      </w:r>
      <w:r w:rsidRPr="00722AB0">
        <w:rPr>
          <w:rFonts w:ascii="方正仿宋_GBK" w:eastAsia="方正仿宋_GBK" w:hAnsi="Times New Roman" w:cs="Times New Roman"/>
          <w:sz w:val="32"/>
          <w:szCs w:val="32"/>
          <w14:ligatures w14:val="none"/>
        </w:rPr>
        <w:t>差额征缴的，由个人</w:t>
      </w:r>
      <w:r w:rsidRPr="00722AB0">
        <w:rPr>
          <w:rFonts w:ascii="方正仿宋_GBK" w:eastAsia="方正仿宋_GBK" w:hAnsi="Times New Roman" w:cs="Times New Roman"/>
          <w:color w:val="000000"/>
          <w:sz w:val="32"/>
          <w:szCs w:val="32"/>
          <w14:ligatures w14:val="none"/>
        </w:rPr>
        <w:t>先行垫资缴</w:t>
      </w:r>
      <w:r w:rsidRPr="00722AB0">
        <w:rPr>
          <w:rFonts w:ascii="方正仿宋_GBK" w:eastAsia="方正仿宋_GBK" w:hAnsi="Times New Roman" w:cs="Times New Roman"/>
          <w:color w:val="000000"/>
          <w:sz w:val="32"/>
          <w:szCs w:val="32"/>
          <w14:ligatures w14:val="none"/>
        </w:rPr>
        <w:lastRenderedPageBreak/>
        <w:t>纳参保费用，后续再由困难身份认定地医保经办机构将垫付资助补贴退还个人。</w:t>
      </w:r>
    </w:p>
    <w:p w14:paraId="26FDED30" w14:textId="7AB8AF80" w:rsidR="00C7687F" w:rsidRPr="00722AB0" w:rsidRDefault="00722AB0" w:rsidP="00722AB0">
      <w:pPr>
        <w:widowControl/>
        <w:autoSpaceDE w:val="0"/>
        <w:spacing w:after="0" w:line="600" w:lineRule="exact"/>
        <w:ind w:firstLine="640"/>
        <w:jc w:val="both"/>
        <w:rPr>
          <w:rFonts w:ascii="方正黑体_GBK" w:eastAsia="方正黑体_GBK" w:hAnsi="Calibri" w:cs="Calibri" w:hint="eastAsia"/>
          <w:bCs/>
          <w:sz w:val="24"/>
          <w14:ligatures w14:val="none"/>
        </w:rPr>
      </w:pPr>
      <w:r w:rsidRPr="00722AB0">
        <w:rPr>
          <w:rFonts w:ascii="方正黑体_GBK" w:eastAsia="方正黑体_GBK" w:hAnsi="Calibri" w:cs="Calibri"/>
          <w:bCs/>
          <w:color w:val="000000"/>
          <w:sz w:val="32"/>
          <w:szCs w:val="32"/>
          <w14:ligatures w14:val="none"/>
        </w:rPr>
        <w:t xml:space="preserve"> </w:t>
      </w:r>
    </w:p>
    <w:sectPr w:rsidR="00C7687F" w:rsidRPr="00722AB0" w:rsidSect="00722AB0">
      <w:pgSz w:w="11906" w:h="16838"/>
      <w:pgMar w:top="1440" w:right="1803" w:bottom="1440" w:left="1803"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方正黑体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方正楷体_GBK">
    <w:panose1 w:val="03000509000000000000"/>
    <w:charset w:val="86"/>
    <w:family w:val="script"/>
    <w:pitch w:val="fixed"/>
    <w:sig w:usb0="00000001" w:usb1="080E0000" w:usb2="00000010" w:usb3="00000000" w:csb0="00040000" w:csb1="00000000"/>
  </w:font>
  <w:font w:name="宋体">
    <w:altName w:val="SimSun"/>
    <w:panose1 w:val="02010600030101010101"/>
    <w:charset w:val="86"/>
    <w:family w:val="auto"/>
    <w:pitch w:val="variable"/>
    <w:sig w:usb0="00000203" w:usb1="288F0000" w:usb2="00000016" w:usb3="00000000" w:csb0="00040001" w:csb1="00000000"/>
  </w:font>
  <w:font w:name="方正仿宋_GBK">
    <w:panose1 w:val="03000509000000000000"/>
    <w:charset w:val="86"/>
    <w:family w:val="script"/>
    <w:pitch w:val="fixed"/>
    <w:sig w:usb0="00000001" w:usb1="080E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2AB0"/>
    <w:rsid w:val="00722AB0"/>
    <w:rsid w:val="00813A73"/>
    <w:rsid w:val="00C7687F"/>
    <w:rsid w:val="00D74394"/>
    <w:rsid w:val="00DC2F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ACD9FE"/>
  <w15:chartTrackingRefBased/>
  <w15:docId w15:val="{5E62E2CF-9F05-41F6-A1B3-81AD0E284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722AB0"/>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722AB0"/>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722AB0"/>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722AB0"/>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722AB0"/>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722AB0"/>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722AB0"/>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722AB0"/>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722AB0"/>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722AB0"/>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722AB0"/>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722AB0"/>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722AB0"/>
    <w:rPr>
      <w:rFonts w:cstheme="majorBidi"/>
      <w:color w:val="2F5496" w:themeColor="accent1" w:themeShade="BF"/>
      <w:sz w:val="28"/>
      <w:szCs w:val="28"/>
    </w:rPr>
  </w:style>
  <w:style w:type="character" w:customStyle="1" w:styleId="50">
    <w:name w:val="标题 5 字符"/>
    <w:basedOn w:val="a0"/>
    <w:link w:val="5"/>
    <w:uiPriority w:val="9"/>
    <w:semiHidden/>
    <w:rsid w:val="00722AB0"/>
    <w:rPr>
      <w:rFonts w:cstheme="majorBidi"/>
      <w:color w:val="2F5496" w:themeColor="accent1" w:themeShade="BF"/>
      <w:sz w:val="24"/>
    </w:rPr>
  </w:style>
  <w:style w:type="character" w:customStyle="1" w:styleId="60">
    <w:name w:val="标题 6 字符"/>
    <w:basedOn w:val="a0"/>
    <w:link w:val="6"/>
    <w:uiPriority w:val="9"/>
    <w:semiHidden/>
    <w:rsid w:val="00722AB0"/>
    <w:rPr>
      <w:rFonts w:cstheme="majorBidi"/>
      <w:b/>
      <w:bCs/>
      <w:color w:val="2F5496" w:themeColor="accent1" w:themeShade="BF"/>
    </w:rPr>
  </w:style>
  <w:style w:type="character" w:customStyle="1" w:styleId="70">
    <w:name w:val="标题 7 字符"/>
    <w:basedOn w:val="a0"/>
    <w:link w:val="7"/>
    <w:uiPriority w:val="9"/>
    <w:semiHidden/>
    <w:rsid w:val="00722AB0"/>
    <w:rPr>
      <w:rFonts w:cstheme="majorBidi"/>
      <w:b/>
      <w:bCs/>
      <w:color w:val="595959" w:themeColor="text1" w:themeTint="A6"/>
    </w:rPr>
  </w:style>
  <w:style w:type="character" w:customStyle="1" w:styleId="80">
    <w:name w:val="标题 8 字符"/>
    <w:basedOn w:val="a0"/>
    <w:link w:val="8"/>
    <w:uiPriority w:val="9"/>
    <w:semiHidden/>
    <w:rsid w:val="00722AB0"/>
    <w:rPr>
      <w:rFonts w:cstheme="majorBidi"/>
      <w:color w:val="595959" w:themeColor="text1" w:themeTint="A6"/>
    </w:rPr>
  </w:style>
  <w:style w:type="character" w:customStyle="1" w:styleId="90">
    <w:name w:val="标题 9 字符"/>
    <w:basedOn w:val="a0"/>
    <w:link w:val="9"/>
    <w:uiPriority w:val="9"/>
    <w:semiHidden/>
    <w:rsid w:val="00722AB0"/>
    <w:rPr>
      <w:rFonts w:eastAsiaTheme="majorEastAsia" w:cstheme="majorBidi"/>
      <w:color w:val="595959" w:themeColor="text1" w:themeTint="A6"/>
    </w:rPr>
  </w:style>
  <w:style w:type="paragraph" w:styleId="a3">
    <w:name w:val="Title"/>
    <w:basedOn w:val="a"/>
    <w:next w:val="a"/>
    <w:link w:val="a4"/>
    <w:uiPriority w:val="10"/>
    <w:qFormat/>
    <w:rsid w:val="00722AB0"/>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722AB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22AB0"/>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722AB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22AB0"/>
    <w:pPr>
      <w:spacing w:before="160"/>
      <w:jc w:val="center"/>
    </w:pPr>
    <w:rPr>
      <w:i/>
      <w:iCs/>
      <w:color w:val="404040" w:themeColor="text1" w:themeTint="BF"/>
    </w:rPr>
  </w:style>
  <w:style w:type="character" w:customStyle="1" w:styleId="a8">
    <w:name w:val="引用 字符"/>
    <w:basedOn w:val="a0"/>
    <w:link w:val="a7"/>
    <w:uiPriority w:val="29"/>
    <w:rsid w:val="00722AB0"/>
    <w:rPr>
      <w:i/>
      <w:iCs/>
      <w:color w:val="404040" w:themeColor="text1" w:themeTint="BF"/>
    </w:rPr>
  </w:style>
  <w:style w:type="paragraph" w:styleId="a9">
    <w:name w:val="List Paragraph"/>
    <w:basedOn w:val="a"/>
    <w:uiPriority w:val="34"/>
    <w:qFormat/>
    <w:rsid w:val="00722AB0"/>
    <w:pPr>
      <w:ind w:left="720"/>
      <w:contextualSpacing/>
    </w:pPr>
  </w:style>
  <w:style w:type="character" w:styleId="aa">
    <w:name w:val="Intense Emphasis"/>
    <w:basedOn w:val="a0"/>
    <w:uiPriority w:val="21"/>
    <w:qFormat/>
    <w:rsid w:val="00722AB0"/>
    <w:rPr>
      <w:i/>
      <w:iCs/>
      <w:color w:val="2F5496" w:themeColor="accent1" w:themeShade="BF"/>
    </w:rPr>
  </w:style>
  <w:style w:type="paragraph" w:styleId="ab">
    <w:name w:val="Intense Quote"/>
    <w:basedOn w:val="a"/>
    <w:next w:val="a"/>
    <w:link w:val="ac"/>
    <w:uiPriority w:val="30"/>
    <w:qFormat/>
    <w:rsid w:val="00722AB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722AB0"/>
    <w:rPr>
      <w:i/>
      <w:iCs/>
      <w:color w:val="2F5496" w:themeColor="accent1" w:themeShade="BF"/>
    </w:rPr>
  </w:style>
  <w:style w:type="character" w:styleId="ad">
    <w:name w:val="Intense Reference"/>
    <w:basedOn w:val="a0"/>
    <w:uiPriority w:val="32"/>
    <w:qFormat/>
    <w:rsid w:val="00722AB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309</Words>
  <Characters>1763</Characters>
  <Application>Microsoft Office Word</Application>
  <DocSecurity>0</DocSecurity>
  <Lines>14</Lines>
  <Paragraphs>4</Paragraphs>
  <ScaleCrop>false</ScaleCrop>
  <Company/>
  <LinksUpToDate>false</LinksUpToDate>
  <CharactersWithSpaces>2068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瑶 谭</dc:creator>
  <cp:keywords/>
  <dc:description/>
  <cp:lastModifiedBy>瑶 谭</cp:lastModifiedBy>
  <cp:revision>1</cp:revision>
  <dcterms:created xsi:type="dcterms:W3CDTF">2026-09-30T08:11:00Z</dcterms:created>
  <dcterms:modified xsi:type="dcterms:W3CDTF">2026-09-30T08:13:00Z</dcterms:modified>
</cp:coreProperties>
</file>